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8B8" w:rsidRPr="00257559" w:rsidRDefault="008018B8" w:rsidP="008018B8">
      <w:pPr>
        <w:pStyle w:val="a3"/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  <w:lang w:val="ru-RU" w:eastAsia="en-US"/>
        </w:rPr>
      </w:pPr>
      <w:bookmarkStart w:id="0" w:name="_GoBack"/>
      <w:bookmarkEnd w:id="0"/>
      <w:r w:rsidRPr="00257559">
        <w:rPr>
          <w:rFonts w:ascii="Times New Roman" w:hAnsi="Times New Roman"/>
          <w:b/>
          <w:sz w:val="28"/>
          <w:szCs w:val="28"/>
          <w:lang w:val="ru-RU" w:eastAsia="en-US"/>
        </w:rPr>
        <w:t xml:space="preserve">Пояснительная записка к проекту закона Ханты-Мансийского автономного округа – Югры </w:t>
      </w:r>
      <w:r w:rsidRPr="00257559">
        <w:rPr>
          <w:rFonts w:ascii="Times New Roman" w:hAnsi="Times New Roman"/>
          <w:sz w:val="28"/>
          <w:szCs w:val="28"/>
        </w:rPr>
        <w:t>«</w:t>
      </w:r>
      <w:r w:rsidRPr="00257559">
        <w:rPr>
          <w:rFonts w:ascii="Times New Roman" w:hAnsi="Times New Roman"/>
          <w:b/>
          <w:sz w:val="28"/>
          <w:szCs w:val="28"/>
          <w:lang w:val="ru-RU" w:eastAsia="en-US"/>
        </w:rPr>
        <w:t>Об исполнении бюджета Ханты-</w:t>
      </w:r>
      <w:r w:rsidR="005C3EC1" w:rsidRPr="00257559">
        <w:rPr>
          <w:rFonts w:ascii="Times New Roman" w:hAnsi="Times New Roman"/>
          <w:b/>
          <w:sz w:val="28"/>
          <w:szCs w:val="28"/>
          <w:lang w:val="ru-RU" w:eastAsia="en-US"/>
        </w:rPr>
        <w:t>Мансийского</w:t>
      </w:r>
      <w:r w:rsidR="005C3EC1">
        <w:rPr>
          <w:rFonts w:ascii="Times New Roman" w:hAnsi="Times New Roman"/>
          <w:b/>
          <w:sz w:val="28"/>
          <w:szCs w:val="28"/>
          <w:lang w:val="ru-RU" w:eastAsia="en-US"/>
        </w:rPr>
        <w:t xml:space="preserve"> </w:t>
      </w:r>
      <w:r w:rsidR="005C3EC1" w:rsidRPr="00257559">
        <w:rPr>
          <w:rFonts w:ascii="Times New Roman" w:hAnsi="Times New Roman"/>
          <w:b/>
          <w:sz w:val="28"/>
          <w:szCs w:val="28"/>
          <w:lang w:val="ru-RU" w:eastAsia="en-US"/>
        </w:rPr>
        <w:t>автономного</w:t>
      </w:r>
      <w:r w:rsidR="005C3EC1">
        <w:rPr>
          <w:rFonts w:ascii="Times New Roman" w:hAnsi="Times New Roman"/>
          <w:b/>
          <w:sz w:val="28"/>
          <w:szCs w:val="28"/>
          <w:lang w:val="ru-RU" w:eastAsia="en-US"/>
        </w:rPr>
        <w:t xml:space="preserve"> округа – Югры за 2020</w:t>
      </w:r>
      <w:r w:rsidRPr="00257559">
        <w:rPr>
          <w:rFonts w:ascii="Times New Roman" w:hAnsi="Times New Roman"/>
          <w:b/>
          <w:sz w:val="28"/>
          <w:szCs w:val="28"/>
          <w:lang w:val="ru-RU" w:eastAsia="en-US"/>
        </w:rPr>
        <w:t xml:space="preserve"> год»</w:t>
      </w:r>
    </w:p>
    <w:p w:rsidR="00E20979" w:rsidRDefault="00E20979" w:rsidP="008018B8">
      <w:pPr>
        <w:pStyle w:val="a3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val="ru-RU" w:eastAsia="en-US"/>
        </w:rPr>
      </w:pPr>
    </w:p>
    <w:p w:rsidR="00C0298D" w:rsidRPr="005A49C5" w:rsidRDefault="00C0298D" w:rsidP="00C0298D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5A49C5">
        <w:rPr>
          <w:rFonts w:ascii="Times New Roman" w:hAnsi="Times New Roman"/>
          <w:sz w:val="24"/>
          <w:szCs w:val="24"/>
        </w:rPr>
        <w:t>Проект закона Ханты-Мансийского автономного округа – Югры «Об исполнении бюджета Ханты-Мансийского а</w:t>
      </w:r>
      <w:r w:rsidR="005C3EC1">
        <w:rPr>
          <w:rFonts w:ascii="Times New Roman" w:hAnsi="Times New Roman"/>
          <w:sz w:val="24"/>
          <w:szCs w:val="24"/>
        </w:rPr>
        <w:t>втономного округа – Югры за 2020</w:t>
      </w:r>
      <w:r w:rsidRPr="005A49C5">
        <w:rPr>
          <w:rFonts w:ascii="Times New Roman" w:hAnsi="Times New Roman"/>
          <w:sz w:val="24"/>
          <w:szCs w:val="24"/>
        </w:rPr>
        <w:t xml:space="preserve"> год» (далее – Проект</w:t>
      </w:r>
      <w:r>
        <w:rPr>
          <w:rFonts w:ascii="Times New Roman" w:hAnsi="Times New Roman"/>
          <w:sz w:val="24"/>
          <w:szCs w:val="24"/>
        </w:rPr>
        <w:t xml:space="preserve"> Закона</w:t>
      </w:r>
      <w:r w:rsidRPr="005A49C5">
        <w:rPr>
          <w:rFonts w:ascii="Times New Roman" w:hAnsi="Times New Roman"/>
          <w:sz w:val="24"/>
          <w:szCs w:val="24"/>
        </w:rPr>
        <w:t xml:space="preserve">) подготовлен в соответствии с законом Ханты-Мансийского автономного округа – Югры от 20.07.2007 № 99-оз «Об отдельных вопросах организации и осуществления бюджетного процесса в Ханты-Мансийском автономном </w:t>
      </w:r>
      <w:r w:rsidR="005C3EC1">
        <w:rPr>
          <w:rFonts w:ascii="Times New Roman" w:hAnsi="Times New Roman"/>
          <w:sz w:val="24"/>
          <w:szCs w:val="24"/>
        </w:rPr>
        <w:t>округе – Югре» (в редакции от 3</w:t>
      </w:r>
      <w:r>
        <w:rPr>
          <w:rFonts w:ascii="Times New Roman" w:hAnsi="Times New Roman"/>
          <w:sz w:val="24"/>
          <w:szCs w:val="24"/>
        </w:rPr>
        <w:t>0</w:t>
      </w:r>
      <w:r w:rsidRPr="005A49C5">
        <w:rPr>
          <w:rFonts w:ascii="Times New Roman" w:hAnsi="Times New Roman"/>
          <w:sz w:val="24"/>
          <w:szCs w:val="24"/>
        </w:rPr>
        <w:t xml:space="preserve"> </w:t>
      </w:r>
      <w:r w:rsidR="005C3EC1">
        <w:rPr>
          <w:rFonts w:ascii="Times New Roman" w:hAnsi="Times New Roman"/>
          <w:sz w:val="24"/>
          <w:szCs w:val="24"/>
        </w:rPr>
        <w:t>октября 2020</w:t>
      </w:r>
      <w:r w:rsidRPr="005A49C5">
        <w:rPr>
          <w:rFonts w:ascii="Times New Roman" w:hAnsi="Times New Roman"/>
          <w:sz w:val="24"/>
          <w:szCs w:val="24"/>
        </w:rPr>
        <w:t xml:space="preserve"> года).</w:t>
      </w:r>
    </w:p>
    <w:p w:rsidR="00C0298D" w:rsidRPr="005A49C5" w:rsidRDefault="00C0298D" w:rsidP="00C0298D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5A49C5">
        <w:rPr>
          <w:rFonts w:ascii="Times New Roman" w:hAnsi="Times New Roman"/>
          <w:sz w:val="24"/>
          <w:szCs w:val="24"/>
        </w:rPr>
        <w:t>Отчет об исполнении бюджета Ханты-Мансийского автономного округа – Югры (далее т</w:t>
      </w:r>
      <w:r w:rsidR="005C3EC1">
        <w:rPr>
          <w:rFonts w:ascii="Times New Roman" w:hAnsi="Times New Roman"/>
          <w:sz w:val="24"/>
          <w:szCs w:val="24"/>
        </w:rPr>
        <w:t>акже – автономный округ) за 2020</w:t>
      </w:r>
      <w:r w:rsidRPr="005A49C5">
        <w:rPr>
          <w:rFonts w:ascii="Times New Roman" w:hAnsi="Times New Roman"/>
          <w:sz w:val="24"/>
          <w:szCs w:val="24"/>
        </w:rPr>
        <w:t xml:space="preserve"> год сформирован на основании бюджетной отчетности главных распорядителей средств бюджета автономного округа, главных администраторов доходов бюджета и главных администраторов источников финансирования дефицита бюджета. </w:t>
      </w:r>
    </w:p>
    <w:p w:rsidR="00C0298D" w:rsidRPr="00450ACD" w:rsidRDefault="00C0298D" w:rsidP="00C0298D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5A49C5">
        <w:rPr>
          <w:rFonts w:ascii="Times New Roman" w:hAnsi="Times New Roman"/>
          <w:sz w:val="24"/>
          <w:szCs w:val="24"/>
        </w:rPr>
        <w:t xml:space="preserve">Законом Ханты - Мансийского автономного округа – Югры от </w:t>
      </w:r>
      <w:r w:rsidR="005C3EC1">
        <w:rPr>
          <w:rFonts w:ascii="Times New Roman" w:hAnsi="Times New Roman"/>
          <w:sz w:val="24"/>
          <w:szCs w:val="24"/>
        </w:rPr>
        <w:t>21 ноября 2019</w:t>
      </w:r>
      <w:r w:rsidRPr="005A49C5">
        <w:rPr>
          <w:rFonts w:ascii="Times New Roman" w:hAnsi="Times New Roman"/>
          <w:sz w:val="24"/>
          <w:szCs w:val="24"/>
        </w:rPr>
        <w:t xml:space="preserve"> года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5A49C5">
        <w:rPr>
          <w:rFonts w:ascii="Times New Roman" w:hAnsi="Times New Roman"/>
          <w:sz w:val="24"/>
          <w:szCs w:val="24"/>
        </w:rPr>
        <w:t>№</w:t>
      </w:r>
      <w:r w:rsidR="005C3EC1">
        <w:rPr>
          <w:rFonts w:ascii="Times New Roman" w:hAnsi="Times New Roman"/>
          <w:sz w:val="24"/>
          <w:szCs w:val="24"/>
        </w:rPr>
        <w:t xml:space="preserve"> 75</w:t>
      </w:r>
      <w:r w:rsidRPr="005A49C5">
        <w:rPr>
          <w:rFonts w:ascii="Times New Roman" w:hAnsi="Times New Roman"/>
          <w:sz w:val="24"/>
          <w:szCs w:val="24"/>
        </w:rPr>
        <w:t xml:space="preserve">-оз «О бюджете Ханты-Мансийского </w:t>
      </w:r>
      <w:r w:rsidR="005C3EC1">
        <w:rPr>
          <w:rFonts w:ascii="Times New Roman" w:hAnsi="Times New Roman"/>
          <w:sz w:val="24"/>
          <w:szCs w:val="24"/>
        </w:rPr>
        <w:t>автономного округа – Югры на 2020</w:t>
      </w:r>
      <w:r w:rsidRPr="005A49C5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и на плановый период 202</w:t>
      </w:r>
      <w:r w:rsidR="005C3EC1">
        <w:rPr>
          <w:rFonts w:ascii="Times New Roman" w:hAnsi="Times New Roman"/>
          <w:sz w:val="24"/>
          <w:szCs w:val="24"/>
        </w:rPr>
        <w:t>1 и 2022</w:t>
      </w:r>
      <w:r>
        <w:rPr>
          <w:rFonts w:ascii="Times New Roman" w:hAnsi="Times New Roman"/>
          <w:sz w:val="24"/>
          <w:szCs w:val="24"/>
        </w:rPr>
        <w:t xml:space="preserve"> годов</w:t>
      </w:r>
      <w:r w:rsidRPr="005A49C5">
        <w:rPr>
          <w:rFonts w:ascii="Times New Roman" w:hAnsi="Times New Roman"/>
          <w:sz w:val="24"/>
          <w:szCs w:val="24"/>
        </w:rPr>
        <w:t>» (далее – Закон) утверждены параметры бюджета: по</w:t>
      </w:r>
      <w:r w:rsidRPr="00450ACD">
        <w:rPr>
          <w:rFonts w:ascii="Times New Roman" w:hAnsi="Times New Roman"/>
          <w:sz w:val="24"/>
          <w:szCs w:val="24"/>
        </w:rPr>
        <w:t xml:space="preserve"> доходам </w:t>
      </w:r>
      <w:r w:rsidR="00E20979">
        <w:rPr>
          <w:rFonts w:ascii="Times New Roman" w:hAnsi="Times New Roman"/>
          <w:sz w:val="24"/>
          <w:szCs w:val="24"/>
        </w:rPr>
        <w:t xml:space="preserve">в сумме </w:t>
      </w:r>
      <w:r w:rsidR="005C3EC1">
        <w:rPr>
          <w:rFonts w:ascii="Times New Roman" w:hAnsi="Times New Roman"/>
          <w:sz w:val="24"/>
          <w:szCs w:val="24"/>
        </w:rPr>
        <w:t>213 132 234,9</w:t>
      </w:r>
      <w:r w:rsidRPr="005A49C5">
        <w:rPr>
          <w:rFonts w:ascii="Times New Roman" w:hAnsi="Times New Roman"/>
          <w:sz w:val="24"/>
          <w:szCs w:val="24"/>
        </w:rPr>
        <w:t xml:space="preserve"> </w:t>
      </w:r>
      <w:r w:rsidRPr="00450ACD">
        <w:rPr>
          <w:rFonts w:ascii="Times New Roman" w:hAnsi="Times New Roman"/>
          <w:sz w:val="24"/>
          <w:szCs w:val="24"/>
        </w:rPr>
        <w:t xml:space="preserve">тыс. рублей, по расходам </w:t>
      </w:r>
      <w:r w:rsidR="00E20979">
        <w:rPr>
          <w:rFonts w:ascii="Times New Roman" w:hAnsi="Times New Roman"/>
          <w:sz w:val="24"/>
          <w:szCs w:val="24"/>
        </w:rPr>
        <w:t>в сумме</w:t>
      </w:r>
      <w:r w:rsidR="00D91934">
        <w:rPr>
          <w:rFonts w:ascii="Times New Roman" w:hAnsi="Times New Roman"/>
          <w:sz w:val="24"/>
          <w:szCs w:val="24"/>
        </w:rPr>
        <w:t xml:space="preserve"> </w:t>
      </w:r>
      <w:r w:rsidR="005C3EC1">
        <w:rPr>
          <w:rFonts w:ascii="Times New Roman" w:hAnsi="Times New Roman"/>
          <w:sz w:val="24"/>
          <w:szCs w:val="24"/>
        </w:rPr>
        <w:t>248 992 731,7</w:t>
      </w:r>
      <w:r w:rsidRPr="005A49C5">
        <w:rPr>
          <w:rFonts w:ascii="Times New Roman" w:hAnsi="Times New Roman"/>
          <w:sz w:val="24"/>
          <w:szCs w:val="24"/>
        </w:rPr>
        <w:t xml:space="preserve"> </w:t>
      </w:r>
      <w:r w:rsidRPr="00450ACD">
        <w:rPr>
          <w:rFonts w:ascii="Times New Roman" w:hAnsi="Times New Roman"/>
          <w:sz w:val="24"/>
          <w:szCs w:val="24"/>
        </w:rPr>
        <w:t xml:space="preserve">тыс. рублей, дефицит бюджета </w:t>
      </w:r>
      <w:r w:rsidR="00E20979">
        <w:rPr>
          <w:rFonts w:ascii="Times New Roman" w:hAnsi="Times New Roman"/>
          <w:sz w:val="24"/>
          <w:szCs w:val="24"/>
        </w:rPr>
        <w:t>утвержден в сумме</w:t>
      </w:r>
      <w:r w:rsidRPr="00450ACD">
        <w:rPr>
          <w:rFonts w:ascii="Times New Roman" w:hAnsi="Times New Roman"/>
          <w:sz w:val="24"/>
          <w:szCs w:val="24"/>
        </w:rPr>
        <w:t xml:space="preserve"> </w:t>
      </w:r>
      <w:r w:rsidR="005C3EC1">
        <w:rPr>
          <w:rFonts w:ascii="Times New Roman" w:hAnsi="Times New Roman"/>
          <w:sz w:val="24"/>
          <w:szCs w:val="24"/>
        </w:rPr>
        <w:t>35 860 496,8</w:t>
      </w:r>
      <w:r w:rsidRPr="00450ACD">
        <w:rPr>
          <w:rFonts w:ascii="Times New Roman" w:hAnsi="Times New Roman"/>
          <w:sz w:val="24"/>
          <w:szCs w:val="24"/>
        </w:rPr>
        <w:t xml:space="preserve"> тыс. рублей (далее по тексту пояснительной записк</w:t>
      </w:r>
      <w:r w:rsidR="00E20979">
        <w:rPr>
          <w:rFonts w:ascii="Times New Roman" w:hAnsi="Times New Roman"/>
          <w:sz w:val="24"/>
          <w:szCs w:val="24"/>
        </w:rPr>
        <w:t>и</w:t>
      </w:r>
      <w:r w:rsidRPr="00450ACD">
        <w:rPr>
          <w:rFonts w:ascii="Times New Roman" w:hAnsi="Times New Roman"/>
          <w:sz w:val="24"/>
          <w:szCs w:val="24"/>
        </w:rPr>
        <w:t xml:space="preserve"> и в приложениях к ней – первоначальный утвержденный план на год).</w:t>
      </w:r>
    </w:p>
    <w:p w:rsidR="003B4F60" w:rsidRPr="008B0A2B" w:rsidRDefault="003B4F60" w:rsidP="00C0298D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2020</w:t>
      </w:r>
      <w:r w:rsidR="00C0298D" w:rsidRPr="00450ACD">
        <w:rPr>
          <w:rFonts w:ascii="Times New Roman" w:hAnsi="Times New Roman"/>
          <w:sz w:val="24"/>
          <w:szCs w:val="24"/>
        </w:rPr>
        <w:t xml:space="preserve"> года в Закон внесены изменения, в результате которых доходы увеличены на </w:t>
      </w:r>
      <w:r>
        <w:rPr>
          <w:rFonts w:ascii="Times New Roman" w:hAnsi="Times New Roman"/>
          <w:sz w:val="24"/>
          <w:szCs w:val="24"/>
        </w:rPr>
        <w:t>44 387 786,4</w:t>
      </w:r>
      <w:r w:rsidR="00C0298D" w:rsidRPr="00450ACD">
        <w:rPr>
          <w:rFonts w:ascii="Times New Roman" w:hAnsi="Times New Roman"/>
          <w:sz w:val="24"/>
          <w:szCs w:val="24"/>
        </w:rPr>
        <w:t xml:space="preserve"> тыс. рублей, расходы увеличены на </w:t>
      </w:r>
      <w:r>
        <w:rPr>
          <w:rFonts w:ascii="Times New Roman" w:hAnsi="Times New Roman"/>
          <w:sz w:val="24"/>
          <w:szCs w:val="24"/>
        </w:rPr>
        <w:t>32 380 019,3</w:t>
      </w:r>
      <w:r w:rsidR="00C0298D" w:rsidRPr="00450ACD">
        <w:rPr>
          <w:rFonts w:ascii="Times New Roman" w:hAnsi="Times New Roman"/>
          <w:sz w:val="24"/>
          <w:szCs w:val="24"/>
        </w:rPr>
        <w:t xml:space="preserve"> тыс. рублей, </w:t>
      </w:r>
      <w:r w:rsidR="00C0298D">
        <w:rPr>
          <w:rFonts w:ascii="Times New Roman" w:hAnsi="Times New Roman"/>
          <w:sz w:val="24"/>
          <w:szCs w:val="24"/>
        </w:rPr>
        <w:t>дефицит</w:t>
      </w:r>
      <w:r w:rsidR="00C0298D" w:rsidRPr="00450ACD">
        <w:rPr>
          <w:rFonts w:ascii="Times New Roman" w:hAnsi="Times New Roman"/>
          <w:sz w:val="24"/>
          <w:szCs w:val="24"/>
        </w:rPr>
        <w:t xml:space="preserve"> бюджета автономного округа</w:t>
      </w:r>
      <w:r w:rsidR="00C0298D">
        <w:rPr>
          <w:rFonts w:ascii="Times New Roman" w:hAnsi="Times New Roman"/>
          <w:sz w:val="24"/>
          <w:szCs w:val="24"/>
        </w:rPr>
        <w:t xml:space="preserve"> уменьшился на </w:t>
      </w:r>
      <w:r>
        <w:rPr>
          <w:rFonts w:ascii="Times New Roman" w:hAnsi="Times New Roman"/>
          <w:sz w:val="24"/>
          <w:szCs w:val="24"/>
        </w:rPr>
        <w:t>12 007 767,1</w:t>
      </w:r>
      <w:r w:rsidR="00C0298D">
        <w:rPr>
          <w:rFonts w:ascii="Times New Roman" w:hAnsi="Times New Roman"/>
          <w:sz w:val="24"/>
          <w:szCs w:val="24"/>
        </w:rPr>
        <w:t xml:space="preserve"> тыс.</w:t>
      </w:r>
      <w:r w:rsidR="00D05A48">
        <w:rPr>
          <w:rFonts w:ascii="Times New Roman" w:hAnsi="Times New Roman"/>
          <w:sz w:val="24"/>
          <w:szCs w:val="24"/>
        </w:rPr>
        <w:t xml:space="preserve"> </w:t>
      </w:r>
      <w:r w:rsidR="00C0298D">
        <w:rPr>
          <w:rFonts w:ascii="Times New Roman" w:hAnsi="Times New Roman"/>
          <w:sz w:val="24"/>
          <w:szCs w:val="24"/>
        </w:rPr>
        <w:t>рублей</w:t>
      </w:r>
      <w:r w:rsidR="00C0298D" w:rsidRPr="00450ACD">
        <w:rPr>
          <w:rFonts w:ascii="Times New Roman" w:hAnsi="Times New Roman"/>
          <w:sz w:val="24"/>
          <w:szCs w:val="24"/>
        </w:rPr>
        <w:t xml:space="preserve">, соответственно </w:t>
      </w:r>
      <w:r w:rsidR="00C0298D" w:rsidRPr="005A49C5">
        <w:rPr>
          <w:rFonts w:ascii="Times New Roman" w:hAnsi="Times New Roman"/>
          <w:sz w:val="24"/>
          <w:szCs w:val="24"/>
        </w:rPr>
        <w:t>уточненные плановые параметры по Закону (далее по тексту пояснительной записки</w:t>
      </w:r>
      <w:r w:rsidR="00C0298D">
        <w:rPr>
          <w:rFonts w:ascii="Times New Roman" w:hAnsi="Times New Roman"/>
          <w:sz w:val="24"/>
          <w:szCs w:val="24"/>
        </w:rPr>
        <w:t xml:space="preserve"> и в приложениях к ней</w:t>
      </w:r>
      <w:r w:rsidR="00C0298D" w:rsidRPr="005A49C5">
        <w:rPr>
          <w:rFonts w:ascii="Times New Roman" w:hAnsi="Times New Roman"/>
          <w:sz w:val="24"/>
          <w:szCs w:val="24"/>
        </w:rPr>
        <w:t xml:space="preserve"> </w:t>
      </w:r>
      <w:r w:rsidR="00C0298D" w:rsidRPr="008B0A2B">
        <w:rPr>
          <w:rFonts w:ascii="Times New Roman" w:hAnsi="Times New Roman"/>
          <w:sz w:val="24"/>
          <w:szCs w:val="24"/>
        </w:rPr>
        <w:t>– утвержденный план на год)</w:t>
      </w:r>
      <w:r w:rsidRPr="008B0A2B">
        <w:rPr>
          <w:rFonts w:ascii="Times New Roman" w:hAnsi="Times New Roman"/>
          <w:sz w:val="24"/>
          <w:szCs w:val="24"/>
        </w:rPr>
        <w:t>.</w:t>
      </w:r>
    </w:p>
    <w:p w:rsidR="008B0A2B" w:rsidRPr="008B0A2B" w:rsidRDefault="008B0A2B" w:rsidP="008B0A2B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0A2B">
        <w:rPr>
          <w:rFonts w:ascii="Times New Roman" w:hAnsi="Times New Roman"/>
          <w:sz w:val="24"/>
          <w:szCs w:val="24"/>
        </w:rPr>
        <w:t>С учетом изменений, внесенных в Закон, составили:</w:t>
      </w:r>
    </w:p>
    <w:p w:rsidR="008B0A2B" w:rsidRPr="008B0A2B" w:rsidRDefault="008B0A2B" w:rsidP="008B0A2B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0A2B">
        <w:rPr>
          <w:rFonts w:ascii="Times New Roman" w:hAnsi="Times New Roman"/>
          <w:sz w:val="24"/>
          <w:szCs w:val="24"/>
        </w:rPr>
        <w:t>по доходам – 257 520 021,3 тыс. рублей (прирост первоначальному утвержденному плану на год – 20,8%);</w:t>
      </w:r>
    </w:p>
    <w:p w:rsidR="008B0A2B" w:rsidRPr="008B0A2B" w:rsidRDefault="008B0A2B" w:rsidP="008B0A2B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0A2B">
        <w:rPr>
          <w:rFonts w:ascii="Times New Roman" w:hAnsi="Times New Roman"/>
          <w:sz w:val="24"/>
          <w:szCs w:val="24"/>
        </w:rPr>
        <w:t>по расходам – 281 372 751,0 тыс. рублей (прирост к первоначальному утвержденному плану на год – 13,0%);</w:t>
      </w:r>
    </w:p>
    <w:p w:rsidR="008B0A2B" w:rsidRPr="005A49C5" w:rsidRDefault="008B0A2B" w:rsidP="008B0A2B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0A2B">
        <w:rPr>
          <w:rFonts w:ascii="Times New Roman" w:hAnsi="Times New Roman"/>
          <w:sz w:val="24"/>
          <w:szCs w:val="24"/>
        </w:rPr>
        <w:t>дефицит бюджета – 23 852 729,7 тыс. рублей.</w:t>
      </w:r>
    </w:p>
    <w:p w:rsidR="003B4F60" w:rsidRPr="003B4F60" w:rsidRDefault="003B4F60" w:rsidP="003B4F60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3B4F60">
        <w:rPr>
          <w:rFonts w:ascii="Times New Roman" w:hAnsi="Times New Roman"/>
          <w:sz w:val="24"/>
          <w:szCs w:val="24"/>
        </w:rPr>
        <w:t>Исполнение бюджета автономного округа в 2020 году осуществлялось в условиях распространения новой коронавирусной инфекции и связанных с ней ограничений, что повлекло корректировку реализуемой в автономном округе бюджетной политики в области расходов бюджета автономного округа.</w:t>
      </w:r>
    </w:p>
    <w:p w:rsidR="003B4F60" w:rsidRDefault="003B4F60" w:rsidP="003B4F60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3B4F60">
        <w:rPr>
          <w:rFonts w:ascii="Times New Roman" w:hAnsi="Times New Roman"/>
          <w:sz w:val="24"/>
          <w:szCs w:val="24"/>
        </w:rPr>
        <w:lastRenderedPageBreak/>
        <w:t xml:space="preserve">Правительством автономного округа в соответствии с положениями Федерального закона от 12 ноября 2019 года № 367-ФЗ «О приостановлении действия отдельных положений Бюджетного кодекса Российской Федерации и установлении особенностей исполнения бюджетов бюджетной системы Российской Федерации в 2020 году» принимались оперативные решения по приоритизации расходов бюджета автономного округа на реализацию государственных программ и непрограммных направлений деятельности, внесению изменений в показатели сводной бюджетной росписи на мероприятия, связанные с предупреждением распространения новой коронавирусной инфекции, а также предотвращением влияния ухудшения экономической ситуации на развитие отраслей экономики, путем издания распоряжений Правительства автономного округа «О принятии решения о внесении изменений в сводную бюджетную роспись бюджета Ханты-Мансийского автономного округа – Югры на 2020 год и на плановый период 2021 и 2022 годов» (распоряжение от 12.05.2020 №250-рп, от 24.07.2020 №428-рп,  08.09.2020 №513-рп, от 16.10.2020 №584-рп, от 13.11.2020 №645-рп, от 27.11.2020 №695-рп, от 04.12.2020 №728-рп, от 17.12.2020 №762-рп, 28.12.2020 № 822-рп). Всего в течение 2020 года по данным решениям было перераспределено бюджетных ассигнований </w:t>
      </w:r>
      <w:r w:rsidR="008B0A2B">
        <w:rPr>
          <w:rFonts w:ascii="Times New Roman" w:hAnsi="Times New Roman"/>
          <w:sz w:val="24"/>
          <w:szCs w:val="24"/>
        </w:rPr>
        <w:t xml:space="preserve">внутри расходов бюджета автономного округа </w:t>
      </w:r>
      <w:r w:rsidRPr="003B4F60">
        <w:rPr>
          <w:rFonts w:ascii="Times New Roman" w:hAnsi="Times New Roman"/>
          <w:sz w:val="24"/>
          <w:szCs w:val="24"/>
        </w:rPr>
        <w:t xml:space="preserve">на сумму </w:t>
      </w:r>
      <w:r w:rsidR="00ED5F01" w:rsidRPr="00ED5F01">
        <w:rPr>
          <w:rFonts w:ascii="Times New Roman" w:hAnsi="Times New Roman"/>
          <w:sz w:val="24"/>
          <w:szCs w:val="24"/>
        </w:rPr>
        <w:t>9 506 622,6 тыс.</w:t>
      </w:r>
      <w:r w:rsidRPr="00ED5F01">
        <w:rPr>
          <w:rFonts w:ascii="Times New Roman" w:hAnsi="Times New Roman"/>
          <w:sz w:val="24"/>
          <w:szCs w:val="24"/>
        </w:rPr>
        <w:t xml:space="preserve"> рублей.</w:t>
      </w:r>
      <w:r w:rsidRPr="003B4F60">
        <w:rPr>
          <w:rFonts w:ascii="Times New Roman" w:hAnsi="Times New Roman"/>
          <w:sz w:val="24"/>
          <w:szCs w:val="24"/>
        </w:rPr>
        <w:t xml:space="preserve"> </w:t>
      </w:r>
    </w:p>
    <w:p w:rsidR="008B0A2B" w:rsidRPr="008B0A2B" w:rsidRDefault="008B0A2B" w:rsidP="008B0A2B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0A2B">
        <w:rPr>
          <w:rFonts w:ascii="Times New Roman" w:hAnsi="Times New Roman"/>
          <w:sz w:val="24"/>
          <w:szCs w:val="24"/>
        </w:rPr>
        <w:t xml:space="preserve">Также в течение отчетного финансового года, руководствуясь положениями статей 217, 232 Бюджетного кодекса РФ и статьи 14 Закона в утвержденный план на год внесены уточнения без внесения изменений в Закон.  </w:t>
      </w:r>
    </w:p>
    <w:p w:rsidR="008B0A2B" w:rsidRPr="008B0A2B" w:rsidRDefault="008B0A2B" w:rsidP="008B0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A2B">
        <w:rPr>
          <w:rFonts w:ascii="Times New Roman" w:hAnsi="Times New Roman" w:cs="Times New Roman"/>
          <w:sz w:val="24"/>
          <w:szCs w:val="24"/>
        </w:rPr>
        <w:t>С учетом обозначенных уточнений параметров бюджета автономного округа в 2020 году без внесения изменений в Закон, уточненный план (далее – по тексту пояснительной записки и в приложениях к ней – уточненный план на год) сложился:</w:t>
      </w:r>
    </w:p>
    <w:p w:rsidR="008B0A2B" w:rsidRPr="008B0A2B" w:rsidRDefault="008B0A2B" w:rsidP="008B0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A2B">
        <w:rPr>
          <w:rFonts w:ascii="Times New Roman" w:hAnsi="Times New Roman" w:cs="Times New Roman"/>
          <w:sz w:val="24"/>
          <w:szCs w:val="24"/>
        </w:rPr>
        <w:t>- по доходам в сумме 257</w:t>
      </w:r>
      <w:r w:rsidRPr="008B0A2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8B0A2B">
        <w:rPr>
          <w:rFonts w:ascii="Times New Roman" w:hAnsi="Times New Roman" w:cs="Times New Roman"/>
          <w:sz w:val="24"/>
          <w:szCs w:val="24"/>
        </w:rPr>
        <w:t>802</w:t>
      </w:r>
      <w:r w:rsidRPr="008B0A2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8B0A2B">
        <w:rPr>
          <w:rFonts w:ascii="Times New Roman" w:hAnsi="Times New Roman" w:cs="Times New Roman"/>
          <w:sz w:val="24"/>
          <w:szCs w:val="24"/>
        </w:rPr>
        <w:t>574,8 тыс. рублей (+282 553,5 тыс. рублей к утвержденному плану на год);</w:t>
      </w:r>
    </w:p>
    <w:p w:rsidR="008B0A2B" w:rsidRPr="008B0A2B" w:rsidRDefault="008B0A2B" w:rsidP="008B0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A2B">
        <w:rPr>
          <w:rFonts w:ascii="Times New Roman" w:hAnsi="Times New Roman" w:cs="Times New Roman"/>
          <w:sz w:val="24"/>
          <w:szCs w:val="24"/>
        </w:rPr>
        <w:t>- по расходам в сумме 281 655 304,5 тыс. рублей (+282 553,5 тыс. рублей к утвержденному плану на год);</w:t>
      </w:r>
    </w:p>
    <w:p w:rsidR="008B0A2B" w:rsidRPr="008B0A2B" w:rsidRDefault="008B0A2B" w:rsidP="008B0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A2B">
        <w:rPr>
          <w:rFonts w:ascii="Times New Roman" w:hAnsi="Times New Roman" w:cs="Times New Roman"/>
          <w:sz w:val="24"/>
          <w:szCs w:val="24"/>
        </w:rPr>
        <w:t>- дефицит бюджета составил (-) 23 852 729,7 тыс. рублей.</w:t>
      </w:r>
    </w:p>
    <w:p w:rsidR="008B0A2B" w:rsidRDefault="008B0A2B" w:rsidP="008B0A2B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0A2B">
        <w:rPr>
          <w:rFonts w:ascii="Times New Roman" w:hAnsi="Times New Roman"/>
          <w:sz w:val="24"/>
          <w:szCs w:val="24"/>
        </w:rPr>
        <w:t xml:space="preserve">Сальдированная сумма увеличения параметров бюджета автономного округа к утвержденному плану на год в размере (+) 282 553,5 тыс. рублей связана с изменением объема безвозмездных поступлений из федерального бюджета, поступлений </w:t>
      </w:r>
      <w:r w:rsidRPr="008B0A2B">
        <w:rPr>
          <w:rFonts w:ascii="Times New Roman" w:hAnsi="Times New Roman" w:cs="Times New Roman"/>
          <w:sz w:val="24"/>
          <w:szCs w:val="24"/>
        </w:rPr>
        <w:t xml:space="preserve">от государственной корпорации - Фонда содействия реформированию жилищно-коммунального хозяйства, а также </w:t>
      </w:r>
      <w:r w:rsidRPr="008B0A2B">
        <w:rPr>
          <w:rFonts w:ascii="Times New Roman" w:hAnsi="Times New Roman"/>
          <w:sz w:val="24"/>
          <w:szCs w:val="24"/>
        </w:rPr>
        <w:t>безвозмездных поступлений от юридических лиц, в том числе по:</w:t>
      </w:r>
    </w:p>
    <w:p w:rsidR="00AA391F" w:rsidRDefault="00AA391F" w:rsidP="00E20979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субсидии на </w:t>
      </w:r>
      <w:r w:rsidR="003B4F60">
        <w:rPr>
          <w:rFonts w:ascii="Times New Roman" w:hAnsi="Times New Roman"/>
          <w:sz w:val="24"/>
          <w:szCs w:val="24"/>
        </w:rPr>
        <w:t>с</w:t>
      </w:r>
      <w:r w:rsidR="003B4F60" w:rsidRPr="003B4F60">
        <w:rPr>
          <w:rFonts w:ascii="Times New Roman" w:hAnsi="Times New Roman"/>
          <w:sz w:val="24"/>
          <w:szCs w:val="24"/>
        </w:rPr>
        <w:t xml:space="preserve">оздание (обновление) материально-технической базы для реализации основных и дополнительных общеобразовательных программ цифрового и гуманитарного </w:t>
      </w:r>
      <w:r w:rsidR="003B4F60" w:rsidRPr="003B4F60">
        <w:rPr>
          <w:rFonts w:ascii="Times New Roman" w:hAnsi="Times New Roman"/>
          <w:sz w:val="24"/>
          <w:szCs w:val="24"/>
        </w:rPr>
        <w:lastRenderedPageBreak/>
        <w:t>профилей в общеобразовательных организациях, расположенных в сельской местности и малых городах</w:t>
      </w:r>
      <w:r w:rsidR="003B4F60">
        <w:rPr>
          <w:rFonts w:ascii="Times New Roman" w:hAnsi="Times New Roman"/>
          <w:sz w:val="24"/>
          <w:szCs w:val="24"/>
        </w:rPr>
        <w:t xml:space="preserve"> – (-</w:t>
      </w:r>
      <w:r>
        <w:rPr>
          <w:rFonts w:ascii="Times New Roman" w:hAnsi="Times New Roman"/>
          <w:sz w:val="24"/>
          <w:szCs w:val="24"/>
        </w:rPr>
        <w:t xml:space="preserve">) </w:t>
      </w:r>
      <w:r w:rsidR="003B4F60">
        <w:rPr>
          <w:rFonts w:ascii="Times New Roman" w:hAnsi="Times New Roman"/>
          <w:sz w:val="24"/>
          <w:szCs w:val="24"/>
        </w:rPr>
        <w:t>1 272,0</w:t>
      </w:r>
      <w:r>
        <w:rPr>
          <w:rFonts w:ascii="Times New Roman" w:hAnsi="Times New Roman"/>
          <w:sz w:val="24"/>
          <w:szCs w:val="24"/>
        </w:rPr>
        <w:t xml:space="preserve"> тыс.</w:t>
      </w:r>
      <w:r w:rsidR="000176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рублей;</w:t>
      </w:r>
    </w:p>
    <w:p w:rsidR="0041491B" w:rsidRDefault="0041491B" w:rsidP="00E20979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субсидии на</w:t>
      </w:r>
      <w:r w:rsidR="000D445E">
        <w:rPr>
          <w:rFonts w:ascii="Times New Roman" w:hAnsi="Times New Roman"/>
          <w:sz w:val="24"/>
          <w:szCs w:val="24"/>
        </w:rPr>
        <w:t xml:space="preserve"> о</w:t>
      </w:r>
      <w:r w:rsidR="000D445E" w:rsidRPr="000D445E">
        <w:rPr>
          <w:rFonts w:ascii="Times New Roman" w:hAnsi="Times New Roman"/>
          <w:sz w:val="24"/>
          <w:szCs w:val="24"/>
        </w:rPr>
        <w:t xml:space="preserve">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 </w:t>
      </w:r>
      <w:r>
        <w:rPr>
          <w:rFonts w:ascii="Times New Roman" w:hAnsi="Times New Roman"/>
          <w:sz w:val="24"/>
          <w:szCs w:val="24"/>
        </w:rPr>
        <w:t xml:space="preserve">– (-) </w:t>
      </w:r>
      <w:r w:rsidR="000D445E">
        <w:rPr>
          <w:rFonts w:ascii="Times New Roman" w:hAnsi="Times New Roman"/>
          <w:sz w:val="24"/>
          <w:szCs w:val="24"/>
        </w:rPr>
        <w:t>22,</w:t>
      </w:r>
      <w:r w:rsidR="0092467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тыс.</w:t>
      </w:r>
      <w:r w:rsidR="000176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рублей;</w:t>
      </w:r>
    </w:p>
    <w:p w:rsidR="0041491B" w:rsidRDefault="00E87632" w:rsidP="00E20979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E87632">
        <w:rPr>
          <w:rFonts w:ascii="Times New Roman" w:hAnsi="Times New Roman"/>
          <w:sz w:val="24"/>
          <w:szCs w:val="24"/>
        </w:rPr>
        <w:t>убсиди</w:t>
      </w:r>
      <w:r>
        <w:rPr>
          <w:rFonts w:ascii="Times New Roman" w:hAnsi="Times New Roman"/>
          <w:sz w:val="24"/>
          <w:szCs w:val="24"/>
        </w:rPr>
        <w:t>и</w:t>
      </w:r>
      <w:r w:rsidRPr="00E87632">
        <w:rPr>
          <w:rFonts w:ascii="Times New Roman" w:hAnsi="Times New Roman"/>
          <w:sz w:val="24"/>
          <w:szCs w:val="24"/>
        </w:rPr>
        <w:t xml:space="preserve"> на</w:t>
      </w:r>
      <w:r w:rsidR="007E79A4">
        <w:rPr>
          <w:rFonts w:ascii="Times New Roman" w:hAnsi="Times New Roman"/>
          <w:sz w:val="24"/>
          <w:szCs w:val="24"/>
        </w:rPr>
        <w:t xml:space="preserve"> с</w:t>
      </w:r>
      <w:r w:rsidR="007E79A4" w:rsidRPr="007E79A4">
        <w:rPr>
          <w:rFonts w:ascii="Times New Roman" w:hAnsi="Times New Roman"/>
          <w:sz w:val="24"/>
          <w:szCs w:val="24"/>
        </w:rPr>
        <w:t>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</w:r>
      <w:r w:rsidR="007E79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(-</w:t>
      </w:r>
      <w:r w:rsidR="00017680">
        <w:rPr>
          <w:rFonts w:ascii="Times New Roman" w:hAnsi="Times New Roman"/>
          <w:sz w:val="24"/>
          <w:szCs w:val="24"/>
        </w:rPr>
        <w:t>)</w:t>
      </w:r>
      <w:r w:rsidR="007E79A4">
        <w:rPr>
          <w:rFonts w:ascii="Times New Roman" w:hAnsi="Times New Roman"/>
          <w:sz w:val="24"/>
          <w:szCs w:val="24"/>
        </w:rPr>
        <w:t xml:space="preserve"> 534,5 </w:t>
      </w:r>
      <w:r>
        <w:rPr>
          <w:rFonts w:ascii="Times New Roman" w:hAnsi="Times New Roman"/>
          <w:sz w:val="24"/>
          <w:szCs w:val="24"/>
        </w:rPr>
        <w:t>тыс.</w:t>
      </w:r>
      <w:r w:rsidR="000176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рублей;</w:t>
      </w:r>
    </w:p>
    <w:p w:rsidR="0017740B" w:rsidRDefault="0017740B" w:rsidP="00E20979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17740B">
        <w:rPr>
          <w:rFonts w:ascii="Times New Roman" w:hAnsi="Times New Roman"/>
          <w:sz w:val="24"/>
          <w:szCs w:val="24"/>
        </w:rPr>
        <w:t>убсидии на</w:t>
      </w:r>
      <w:r w:rsidR="00C121B9">
        <w:rPr>
          <w:rFonts w:ascii="Times New Roman" w:hAnsi="Times New Roman"/>
          <w:sz w:val="24"/>
          <w:szCs w:val="24"/>
        </w:rPr>
        <w:t xml:space="preserve"> в</w:t>
      </w:r>
      <w:r w:rsidR="00C121B9" w:rsidRPr="00C121B9">
        <w:rPr>
          <w:rFonts w:ascii="Times New Roman" w:hAnsi="Times New Roman"/>
          <w:sz w:val="24"/>
          <w:szCs w:val="24"/>
        </w:rPr>
        <w:t>недрение целевой модели цифровой образовательной среды в общеобразовательных организациях и профессиональных образовательных организациях</w:t>
      </w:r>
      <w:r w:rsidR="00C121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C121B9">
        <w:rPr>
          <w:rFonts w:ascii="Times New Roman" w:hAnsi="Times New Roman"/>
          <w:sz w:val="24"/>
          <w:szCs w:val="24"/>
        </w:rPr>
        <w:t xml:space="preserve"> </w:t>
      </w:r>
      <w:r w:rsidR="00A553EE">
        <w:rPr>
          <w:rFonts w:ascii="Times New Roman" w:hAnsi="Times New Roman"/>
          <w:sz w:val="24"/>
          <w:szCs w:val="24"/>
        </w:rPr>
        <w:t xml:space="preserve"> </w:t>
      </w:r>
      <w:r w:rsidR="00C121B9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>(-</w:t>
      </w:r>
      <w:r w:rsidR="00C121B9">
        <w:rPr>
          <w:rFonts w:ascii="Times New Roman" w:hAnsi="Times New Roman"/>
          <w:sz w:val="24"/>
          <w:szCs w:val="24"/>
        </w:rPr>
        <w:t>) 444,8</w:t>
      </w:r>
      <w:r w:rsidR="007E79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тыс.</w:t>
      </w:r>
      <w:r w:rsidR="000176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рублей;</w:t>
      </w:r>
    </w:p>
    <w:p w:rsidR="00A553EE" w:rsidRDefault="00A553EE" w:rsidP="00A553EE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17740B">
        <w:rPr>
          <w:rFonts w:ascii="Times New Roman" w:hAnsi="Times New Roman"/>
          <w:sz w:val="24"/>
          <w:szCs w:val="24"/>
        </w:rPr>
        <w:t>убсидии на</w:t>
      </w:r>
      <w:r>
        <w:rPr>
          <w:rFonts w:ascii="Times New Roman" w:hAnsi="Times New Roman"/>
          <w:sz w:val="24"/>
          <w:szCs w:val="24"/>
        </w:rPr>
        <w:t xml:space="preserve"> с</w:t>
      </w:r>
      <w:r w:rsidRPr="00A553EE">
        <w:rPr>
          <w:rFonts w:ascii="Times New Roman" w:hAnsi="Times New Roman"/>
          <w:sz w:val="24"/>
          <w:szCs w:val="24"/>
        </w:rPr>
        <w:t>оздание центров цифрового образования детей</w:t>
      </w:r>
      <w:r>
        <w:rPr>
          <w:rFonts w:ascii="Times New Roman" w:hAnsi="Times New Roman"/>
          <w:sz w:val="24"/>
          <w:szCs w:val="24"/>
        </w:rPr>
        <w:t xml:space="preserve"> – (-) 331,9 тыс. рублей;</w:t>
      </w:r>
    </w:p>
    <w:p w:rsidR="00F20575" w:rsidRDefault="00F20575" w:rsidP="00F20575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17740B">
        <w:rPr>
          <w:rFonts w:ascii="Times New Roman" w:hAnsi="Times New Roman"/>
          <w:sz w:val="24"/>
          <w:szCs w:val="24"/>
        </w:rPr>
        <w:t>убсидии 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31040B">
        <w:rPr>
          <w:rFonts w:ascii="Times New Roman" w:hAnsi="Times New Roman"/>
          <w:sz w:val="24"/>
          <w:szCs w:val="24"/>
        </w:rPr>
        <w:t>м</w:t>
      </w:r>
      <w:r w:rsidR="0031040B" w:rsidRPr="0031040B">
        <w:rPr>
          <w:rFonts w:ascii="Times New Roman" w:hAnsi="Times New Roman"/>
          <w:sz w:val="24"/>
          <w:szCs w:val="24"/>
        </w:rPr>
        <w:t>ероприятия государственной программы Российской Федерации "Доступная среда"</w:t>
      </w:r>
      <w:r>
        <w:rPr>
          <w:rFonts w:ascii="Times New Roman" w:hAnsi="Times New Roman"/>
          <w:sz w:val="24"/>
          <w:szCs w:val="24"/>
        </w:rPr>
        <w:t xml:space="preserve"> – (-)</w:t>
      </w:r>
      <w:r w:rsidR="0031040B">
        <w:rPr>
          <w:rFonts w:ascii="Times New Roman" w:hAnsi="Times New Roman"/>
          <w:sz w:val="24"/>
          <w:szCs w:val="24"/>
        </w:rPr>
        <w:t xml:space="preserve"> 151,6</w:t>
      </w:r>
      <w:r>
        <w:rPr>
          <w:rFonts w:ascii="Times New Roman" w:hAnsi="Times New Roman"/>
          <w:sz w:val="24"/>
          <w:szCs w:val="24"/>
        </w:rPr>
        <w:t xml:space="preserve"> тыс. рублей;</w:t>
      </w:r>
    </w:p>
    <w:p w:rsidR="00F20575" w:rsidRDefault="00F20575" w:rsidP="00F20575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17740B">
        <w:rPr>
          <w:rFonts w:ascii="Times New Roman" w:hAnsi="Times New Roman"/>
          <w:sz w:val="24"/>
          <w:szCs w:val="24"/>
        </w:rPr>
        <w:t>убсидии 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31040B">
        <w:rPr>
          <w:rFonts w:ascii="Times New Roman" w:hAnsi="Times New Roman"/>
          <w:sz w:val="24"/>
          <w:szCs w:val="24"/>
        </w:rPr>
        <w:t>о</w:t>
      </w:r>
      <w:r w:rsidR="0031040B" w:rsidRPr="0031040B">
        <w:rPr>
          <w:rFonts w:ascii="Times New Roman" w:hAnsi="Times New Roman"/>
          <w:sz w:val="24"/>
          <w:szCs w:val="24"/>
        </w:rPr>
        <w:t>снащение объектов спортивной инфраструктуры спортивно-технологическим оборудованием</w:t>
      </w:r>
      <w:r>
        <w:rPr>
          <w:rFonts w:ascii="Times New Roman" w:hAnsi="Times New Roman"/>
          <w:sz w:val="24"/>
          <w:szCs w:val="24"/>
        </w:rPr>
        <w:t xml:space="preserve"> – (-)</w:t>
      </w:r>
      <w:r w:rsidR="0031040B">
        <w:rPr>
          <w:rFonts w:ascii="Times New Roman" w:hAnsi="Times New Roman"/>
          <w:sz w:val="24"/>
          <w:szCs w:val="24"/>
        </w:rPr>
        <w:t xml:space="preserve"> 220,6</w:t>
      </w:r>
      <w:r>
        <w:rPr>
          <w:rFonts w:ascii="Times New Roman" w:hAnsi="Times New Roman"/>
          <w:sz w:val="24"/>
          <w:szCs w:val="24"/>
        </w:rPr>
        <w:t xml:space="preserve"> тыс. рублей;</w:t>
      </w:r>
    </w:p>
    <w:p w:rsidR="00F20575" w:rsidRDefault="00F20575" w:rsidP="00F20575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17740B">
        <w:rPr>
          <w:rFonts w:ascii="Times New Roman" w:hAnsi="Times New Roman"/>
          <w:sz w:val="24"/>
          <w:szCs w:val="24"/>
        </w:rPr>
        <w:t>убсидии 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31040B">
        <w:rPr>
          <w:rFonts w:ascii="Times New Roman" w:hAnsi="Times New Roman"/>
          <w:sz w:val="24"/>
          <w:szCs w:val="24"/>
        </w:rPr>
        <w:t>поддержку</w:t>
      </w:r>
      <w:r w:rsidR="0031040B" w:rsidRPr="0031040B">
        <w:rPr>
          <w:rFonts w:ascii="Times New Roman" w:hAnsi="Times New Roman"/>
          <w:sz w:val="24"/>
          <w:szCs w:val="24"/>
        </w:rPr>
        <w:t xml:space="preserve"> экономического и социального развития коренных малочисленных народов Севера, Сибири и Дальнего Востока</w:t>
      </w:r>
      <w:r>
        <w:rPr>
          <w:rFonts w:ascii="Times New Roman" w:hAnsi="Times New Roman"/>
          <w:sz w:val="24"/>
          <w:szCs w:val="24"/>
        </w:rPr>
        <w:t xml:space="preserve"> – (-) </w:t>
      </w:r>
      <w:r w:rsidR="0031040B">
        <w:rPr>
          <w:rFonts w:ascii="Times New Roman" w:hAnsi="Times New Roman"/>
          <w:sz w:val="24"/>
          <w:szCs w:val="24"/>
        </w:rPr>
        <w:t>1 050,0</w:t>
      </w:r>
      <w:r>
        <w:rPr>
          <w:rFonts w:ascii="Times New Roman" w:hAnsi="Times New Roman"/>
          <w:sz w:val="24"/>
          <w:szCs w:val="24"/>
        </w:rPr>
        <w:t xml:space="preserve"> тыс. рублей;</w:t>
      </w:r>
    </w:p>
    <w:p w:rsidR="00F20575" w:rsidRDefault="00F20575" w:rsidP="00F20575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17740B">
        <w:rPr>
          <w:rFonts w:ascii="Times New Roman" w:hAnsi="Times New Roman"/>
          <w:sz w:val="24"/>
          <w:szCs w:val="24"/>
        </w:rPr>
        <w:t>убсидии 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E528BA">
        <w:rPr>
          <w:rFonts w:ascii="Times New Roman" w:hAnsi="Times New Roman"/>
          <w:sz w:val="24"/>
          <w:szCs w:val="24"/>
        </w:rPr>
        <w:t>о</w:t>
      </w:r>
      <w:r w:rsidR="00E528BA" w:rsidRPr="00E528BA">
        <w:rPr>
          <w:rFonts w:ascii="Times New Roman" w:hAnsi="Times New Roman"/>
          <w:sz w:val="24"/>
          <w:szCs w:val="24"/>
        </w:rPr>
        <w:t>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</w:r>
      <w:r w:rsidR="00E528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924678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>(-)</w:t>
      </w:r>
      <w:r w:rsidR="00E528BA">
        <w:rPr>
          <w:rFonts w:ascii="Times New Roman" w:hAnsi="Times New Roman"/>
          <w:sz w:val="24"/>
          <w:szCs w:val="24"/>
        </w:rPr>
        <w:t xml:space="preserve"> 288 559,4</w:t>
      </w:r>
      <w:r>
        <w:rPr>
          <w:rFonts w:ascii="Times New Roman" w:hAnsi="Times New Roman"/>
          <w:sz w:val="24"/>
          <w:szCs w:val="24"/>
        </w:rPr>
        <w:t xml:space="preserve"> тыс. рублей;</w:t>
      </w:r>
    </w:p>
    <w:p w:rsidR="00017680" w:rsidRDefault="00017680" w:rsidP="00E20979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субвенции </w:t>
      </w:r>
      <w:r w:rsidRPr="00017680">
        <w:rPr>
          <w:rFonts w:ascii="Times New Roman" w:hAnsi="Times New Roman"/>
          <w:sz w:val="24"/>
          <w:szCs w:val="24"/>
        </w:rPr>
        <w:t>на</w:t>
      </w:r>
      <w:r w:rsidR="007E79A4">
        <w:rPr>
          <w:rFonts w:ascii="Times New Roman" w:hAnsi="Times New Roman"/>
          <w:sz w:val="24"/>
          <w:szCs w:val="24"/>
        </w:rPr>
        <w:t xml:space="preserve"> </w:t>
      </w:r>
      <w:r w:rsidR="00FB24B1">
        <w:rPr>
          <w:rFonts w:ascii="Times New Roman" w:hAnsi="Times New Roman"/>
          <w:sz w:val="24"/>
          <w:szCs w:val="24"/>
        </w:rPr>
        <w:t>выплаты</w:t>
      </w:r>
      <w:r w:rsidR="00FB24B1" w:rsidRPr="00FB24B1">
        <w:rPr>
          <w:rFonts w:ascii="Times New Roman" w:hAnsi="Times New Roman"/>
          <w:sz w:val="24"/>
          <w:szCs w:val="24"/>
        </w:rPr>
        <w:t xml:space="preserve">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</w:r>
      <w:r w:rsidR="00FB24B1">
        <w:rPr>
          <w:rFonts w:ascii="Times New Roman" w:hAnsi="Times New Roman"/>
          <w:sz w:val="24"/>
          <w:szCs w:val="24"/>
        </w:rPr>
        <w:t xml:space="preserve"> </w:t>
      </w:r>
      <w:r w:rsidR="00772227">
        <w:rPr>
          <w:rFonts w:ascii="Times New Roman" w:hAnsi="Times New Roman"/>
          <w:sz w:val="24"/>
          <w:szCs w:val="24"/>
        </w:rPr>
        <w:t>–</w:t>
      </w:r>
      <w:r w:rsidR="00D74E5E">
        <w:rPr>
          <w:rFonts w:ascii="Times New Roman" w:hAnsi="Times New Roman"/>
          <w:sz w:val="24"/>
          <w:szCs w:val="24"/>
        </w:rPr>
        <w:t xml:space="preserve"> (</w:t>
      </w:r>
      <w:r w:rsidR="00FB24B1">
        <w:rPr>
          <w:rFonts w:ascii="Times New Roman" w:hAnsi="Times New Roman"/>
          <w:sz w:val="24"/>
          <w:szCs w:val="24"/>
        </w:rPr>
        <w:t>-</w:t>
      </w:r>
      <w:r w:rsidR="00772227">
        <w:rPr>
          <w:rFonts w:ascii="Times New Roman" w:hAnsi="Times New Roman"/>
          <w:sz w:val="24"/>
          <w:szCs w:val="24"/>
        </w:rPr>
        <w:t>)</w:t>
      </w:r>
      <w:r w:rsidR="00FB24B1">
        <w:rPr>
          <w:rFonts w:ascii="Times New Roman" w:hAnsi="Times New Roman"/>
          <w:sz w:val="24"/>
          <w:szCs w:val="24"/>
        </w:rPr>
        <w:t xml:space="preserve"> 98 440,9 </w:t>
      </w:r>
      <w:r w:rsidR="00772227"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617F0A" w:rsidRDefault="00617F0A" w:rsidP="00617F0A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субвенции </w:t>
      </w:r>
      <w:r w:rsidRPr="00017680">
        <w:rPr>
          <w:rFonts w:ascii="Times New Roman" w:hAnsi="Times New Roman"/>
          <w:sz w:val="24"/>
          <w:szCs w:val="24"/>
        </w:rPr>
        <w:t>на</w:t>
      </w:r>
      <w:r w:rsidR="00FB24B1">
        <w:rPr>
          <w:rFonts w:ascii="Times New Roman" w:hAnsi="Times New Roman"/>
          <w:sz w:val="24"/>
          <w:szCs w:val="24"/>
        </w:rPr>
        <w:t xml:space="preserve"> выплаты</w:t>
      </w:r>
      <w:r w:rsidR="00FB24B1" w:rsidRPr="00FB24B1">
        <w:rPr>
          <w:rFonts w:ascii="Times New Roman" w:hAnsi="Times New Roman"/>
          <w:sz w:val="24"/>
          <w:szCs w:val="24"/>
        </w:rPr>
        <w:t xml:space="preserve"> единовременного пособия при всех формах устройства детей, лишенных родительского попечения, в семью</w:t>
      </w:r>
      <w:r>
        <w:rPr>
          <w:rFonts w:ascii="Times New Roman" w:hAnsi="Times New Roman"/>
          <w:sz w:val="24"/>
          <w:szCs w:val="24"/>
        </w:rPr>
        <w:t xml:space="preserve"> – (</w:t>
      </w:r>
      <w:r w:rsidR="00FB24B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)</w:t>
      </w:r>
      <w:r w:rsidR="00FB24B1">
        <w:rPr>
          <w:rFonts w:ascii="Times New Roman" w:hAnsi="Times New Roman"/>
          <w:sz w:val="24"/>
          <w:szCs w:val="24"/>
        </w:rPr>
        <w:t xml:space="preserve"> 15 336,1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617F0A" w:rsidRDefault="00617F0A" w:rsidP="00617F0A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субвенции </w:t>
      </w:r>
      <w:r w:rsidRPr="00017680">
        <w:rPr>
          <w:rFonts w:ascii="Times New Roman" w:hAnsi="Times New Roman"/>
          <w:sz w:val="24"/>
          <w:szCs w:val="24"/>
        </w:rPr>
        <w:t>на</w:t>
      </w:r>
      <w:r w:rsidR="0032795F">
        <w:rPr>
          <w:rFonts w:ascii="Times New Roman" w:hAnsi="Times New Roman"/>
          <w:sz w:val="24"/>
          <w:szCs w:val="24"/>
        </w:rPr>
        <w:t xml:space="preserve"> о</w:t>
      </w:r>
      <w:r w:rsidR="0032795F" w:rsidRPr="0032795F">
        <w:rPr>
          <w:rFonts w:ascii="Times New Roman" w:hAnsi="Times New Roman"/>
          <w:sz w:val="24"/>
          <w:szCs w:val="24"/>
        </w:rPr>
        <w:t>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</w:r>
      <w:r>
        <w:rPr>
          <w:rFonts w:ascii="Times New Roman" w:hAnsi="Times New Roman"/>
          <w:sz w:val="24"/>
          <w:szCs w:val="24"/>
        </w:rPr>
        <w:t xml:space="preserve"> – (</w:t>
      </w:r>
      <w:r w:rsidR="0032795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)</w:t>
      </w:r>
      <w:r w:rsidR="0032795F">
        <w:rPr>
          <w:rFonts w:ascii="Times New Roman" w:hAnsi="Times New Roman"/>
          <w:sz w:val="24"/>
          <w:szCs w:val="24"/>
        </w:rPr>
        <w:t xml:space="preserve"> 4 500,0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617F0A" w:rsidRDefault="00617F0A" w:rsidP="00617F0A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субвенции </w:t>
      </w:r>
      <w:r w:rsidRPr="00017680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32795F">
        <w:rPr>
          <w:rFonts w:ascii="Times New Roman" w:hAnsi="Times New Roman"/>
          <w:sz w:val="24"/>
          <w:szCs w:val="24"/>
        </w:rPr>
        <w:t>оплату</w:t>
      </w:r>
      <w:r w:rsidR="0032795F" w:rsidRPr="0032795F">
        <w:rPr>
          <w:rFonts w:ascii="Times New Roman" w:hAnsi="Times New Roman"/>
          <w:sz w:val="24"/>
          <w:szCs w:val="24"/>
        </w:rPr>
        <w:t xml:space="preserve"> жилищно-коммунальных услуг отдельным категориям граждан</w:t>
      </w:r>
      <w:r w:rsidR="003279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924678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>(</w:t>
      </w:r>
      <w:r w:rsidR="0032795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)</w:t>
      </w:r>
      <w:r w:rsidR="0032795F">
        <w:rPr>
          <w:rFonts w:ascii="Times New Roman" w:hAnsi="Times New Roman"/>
          <w:sz w:val="24"/>
          <w:szCs w:val="24"/>
        </w:rPr>
        <w:t xml:space="preserve"> 82 609,6</w:t>
      </w:r>
      <w:r w:rsidR="00B33EAB">
        <w:rPr>
          <w:rFonts w:ascii="Times New Roman" w:hAnsi="Times New Roman"/>
          <w:sz w:val="24"/>
          <w:szCs w:val="24"/>
        </w:rPr>
        <w:t xml:space="preserve">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617F0A" w:rsidRDefault="00617F0A" w:rsidP="00617F0A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субвенции </w:t>
      </w:r>
      <w:r w:rsidRPr="00017680">
        <w:rPr>
          <w:rFonts w:ascii="Times New Roman" w:hAnsi="Times New Roman"/>
          <w:sz w:val="24"/>
          <w:szCs w:val="24"/>
        </w:rPr>
        <w:t>на</w:t>
      </w:r>
      <w:r w:rsidR="004400B8">
        <w:rPr>
          <w:rFonts w:ascii="Times New Roman" w:hAnsi="Times New Roman"/>
          <w:sz w:val="24"/>
          <w:szCs w:val="24"/>
        </w:rPr>
        <w:t xml:space="preserve"> с</w:t>
      </w:r>
      <w:r w:rsidR="004400B8" w:rsidRPr="004400B8">
        <w:rPr>
          <w:rFonts w:ascii="Times New Roman" w:hAnsi="Times New Roman"/>
          <w:sz w:val="24"/>
          <w:szCs w:val="24"/>
        </w:rPr>
        <w:t xml:space="preserve">оциальные выплаты безработным гражданам в соответствии с Законом Российской Федерации от 19 апреля 1991 года № 1032-I "О занятости населения в Российской </w:t>
      </w:r>
      <w:r w:rsidR="004400B8" w:rsidRPr="004400B8">
        <w:rPr>
          <w:rFonts w:ascii="Times New Roman" w:hAnsi="Times New Roman"/>
          <w:sz w:val="24"/>
          <w:szCs w:val="24"/>
        </w:rPr>
        <w:lastRenderedPageBreak/>
        <w:t>Федерации" за счет средств резервного фонда Правительства Российской Федерации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D74E5E"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>(</w:t>
      </w:r>
      <w:r w:rsidR="004400B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)</w:t>
      </w:r>
      <w:r w:rsidR="004400B8">
        <w:rPr>
          <w:rFonts w:ascii="Times New Roman" w:hAnsi="Times New Roman"/>
          <w:sz w:val="24"/>
          <w:szCs w:val="24"/>
        </w:rPr>
        <w:t xml:space="preserve"> 130 000,0</w:t>
      </w:r>
      <w:r w:rsidR="00B33EAB">
        <w:rPr>
          <w:rFonts w:ascii="Times New Roman" w:hAnsi="Times New Roman"/>
          <w:sz w:val="24"/>
          <w:szCs w:val="24"/>
        </w:rPr>
        <w:t xml:space="preserve">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617F0A" w:rsidRDefault="00617F0A" w:rsidP="00617F0A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субвенции </w:t>
      </w:r>
      <w:r w:rsidRPr="00017680">
        <w:rPr>
          <w:rFonts w:ascii="Times New Roman" w:hAnsi="Times New Roman"/>
          <w:sz w:val="24"/>
          <w:szCs w:val="24"/>
        </w:rPr>
        <w:t>на</w:t>
      </w:r>
      <w:r w:rsidR="00D74E5E">
        <w:rPr>
          <w:rFonts w:ascii="Times New Roman" w:hAnsi="Times New Roman"/>
          <w:sz w:val="24"/>
          <w:szCs w:val="24"/>
        </w:rPr>
        <w:t xml:space="preserve"> о</w:t>
      </w:r>
      <w:r w:rsidR="00D74E5E" w:rsidRPr="00D74E5E">
        <w:rPr>
          <w:rFonts w:ascii="Times New Roman" w:hAnsi="Times New Roman"/>
          <w:sz w:val="24"/>
          <w:szCs w:val="24"/>
        </w:rPr>
        <w:t>существление переданных полномочий Российской Федерации на государственную регистрацию актов гражданского состояния за счет средств резервного фонда Правительства Российской Федерации</w:t>
      </w:r>
      <w:r>
        <w:rPr>
          <w:rFonts w:ascii="Times New Roman" w:hAnsi="Times New Roman"/>
          <w:sz w:val="24"/>
          <w:szCs w:val="24"/>
        </w:rPr>
        <w:t xml:space="preserve"> – (</w:t>
      </w:r>
      <w:r w:rsidR="00D74E5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)</w:t>
      </w:r>
      <w:r w:rsidR="00D74E5E">
        <w:rPr>
          <w:rFonts w:ascii="Times New Roman" w:hAnsi="Times New Roman"/>
          <w:sz w:val="24"/>
          <w:szCs w:val="24"/>
        </w:rPr>
        <w:t xml:space="preserve"> 1 594,5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617F0A" w:rsidRDefault="00617F0A" w:rsidP="00617F0A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субвенции </w:t>
      </w:r>
      <w:r w:rsidRPr="00017680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D74E5E">
        <w:rPr>
          <w:rFonts w:ascii="Times New Roman" w:hAnsi="Times New Roman"/>
          <w:sz w:val="24"/>
          <w:szCs w:val="24"/>
        </w:rPr>
        <w:t>о</w:t>
      </w:r>
      <w:r w:rsidR="00D74E5E" w:rsidRPr="00D74E5E">
        <w:rPr>
          <w:rFonts w:ascii="Times New Roman" w:hAnsi="Times New Roman"/>
          <w:sz w:val="24"/>
          <w:szCs w:val="24"/>
        </w:rPr>
        <w:t>существление ежемесячной выплаты в связи с рождением (усыновлением) первого ребенка</w:t>
      </w:r>
      <w:r w:rsidR="00D74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(+)</w:t>
      </w:r>
      <w:r w:rsidR="00D74E5E">
        <w:rPr>
          <w:rFonts w:ascii="Times New Roman" w:hAnsi="Times New Roman"/>
          <w:sz w:val="24"/>
          <w:szCs w:val="24"/>
        </w:rPr>
        <w:t xml:space="preserve"> 30 328,0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617F0A" w:rsidRDefault="00617F0A" w:rsidP="00617F0A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субвенции </w:t>
      </w:r>
      <w:r w:rsidRPr="00017680">
        <w:rPr>
          <w:rFonts w:ascii="Times New Roman" w:hAnsi="Times New Roman"/>
          <w:sz w:val="24"/>
          <w:szCs w:val="24"/>
        </w:rPr>
        <w:t>на</w:t>
      </w:r>
      <w:r w:rsidR="009B3A3C">
        <w:rPr>
          <w:rFonts w:ascii="Times New Roman" w:hAnsi="Times New Roman"/>
          <w:sz w:val="24"/>
          <w:szCs w:val="24"/>
        </w:rPr>
        <w:t xml:space="preserve"> в</w:t>
      </w:r>
      <w:r w:rsidR="009B3A3C" w:rsidRPr="009B3A3C">
        <w:rPr>
          <w:rFonts w:ascii="Times New Roman" w:hAnsi="Times New Roman"/>
          <w:sz w:val="24"/>
          <w:szCs w:val="24"/>
        </w:rPr>
        <w:t>ыплат</w:t>
      </w:r>
      <w:r w:rsidR="009B3A3C">
        <w:rPr>
          <w:rFonts w:ascii="Times New Roman" w:hAnsi="Times New Roman"/>
          <w:sz w:val="24"/>
          <w:szCs w:val="24"/>
        </w:rPr>
        <w:t>ы</w:t>
      </w:r>
      <w:r w:rsidR="009B3A3C" w:rsidRPr="009B3A3C">
        <w:rPr>
          <w:rFonts w:ascii="Times New Roman" w:hAnsi="Times New Roman"/>
          <w:sz w:val="24"/>
          <w:szCs w:val="24"/>
        </w:rPr>
        <w:t xml:space="preserve">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</w:r>
      <w:r>
        <w:rPr>
          <w:rFonts w:ascii="Times New Roman" w:hAnsi="Times New Roman"/>
          <w:sz w:val="24"/>
          <w:szCs w:val="24"/>
        </w:rPr>
        <w:t xml:space="preserve"> – (+)</w:t>
      </w:r>
      <w:r w:rsidR="009B3A3C">
        <w:rPr>
          <w:rFonts w:ascii="Times New Roman" w:hAnsi="Times New Roman"/>
          <w:sz w:val="24"/>
          <w:szCs w:val="24"/>
        </w:rPr>
        <w:t xml:space="preserve"> 150,1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617F0A" w:rsidRDefault="00617F0A" w:rsidP="00617F0A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субвенции </w:t>
      </w:r>
      <w:r w:rsidRPr="00017680">
        <w:rPr>
          <w:rFonts w:ascii="Times New Roman" w:hAnsi="Times New Roman"/>
          <w:sz w:val="24"/>
          <w:szCs w:val="24"/>
        </w:rPr>
        <w:t>на</w:t>
      </w:r>
      <w:r w:rsidR="009B3A3C">
        <w:rPr>
          <w:rFonts w:ascii="Times New Roman" w:hAnsi="Times New Roman"/>
          <w:sz w:val="24"/>
          <w:szCs w:val="24"/>
        </w:rPr>
        <w:t xml:space="preserve"> о</w:t>
      </w:r>
      <w:r w:rsidR="009B3A3C" w:rsidRPr="009B3A3C">
        <w:rPr>
          <w:rFonts w:ascii="Times New Roman" w:hAnsi="Times New Roman"/>
          <w:sz w:val="24"/>
          <w:szCs w:val="24"/>
        </w:rPr>
        <w:t>существление отдельных полномочий Российской Федерации в области лесных отношений</w:t>
      </w:r>
      <w:r>
        <w:rPr>
          <w:rFonts w:ascii="Times New Roman" w:hAnsi="Times New Roman"/>
          <w:sz w:val="24"/>
          <w:szCs w:val="24"/>
        </w:rPr>
        <w:t xml:space="preserve"> – (+)</w:t>
      </w:r>
      <w:r w:rsidR="009B3A3C">
        <w:rPr>
          <w:rFonts w:ascii="Times New Roman" w:hAnsi="Times New Roman"/>
          <w:sz w:val="24"/>
          <w:szCs w:val="24"/>
        </w:rPr>
        <w:t xml:space="preserve"> 21 168,3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617F0A" w:rsidRDefault="00617F0A" w:rsidP="00617F0A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субвенции </w:t>
      </w:r>
      <w:r w:rsidRPr="00017680">
        <w:rPr>
          <w:rFonts w:ascii="Times New Roman" w:hAnsi="Times New Roman"/>
          <w:sz w:val="24"/>
          <w:szCs w:val="24"/>
        </w:rPr>
        <w:t>на</w:t>
      </w:r>
      <w:r w:rsidR="008165D4">
        <w:rPr>
          <w:rFonts w:ascii="Times New Roman" w:hAnsi="Times New Roman"/>
          <w:sz w:val="24"/>
          <w:szCs w:val="24"/>
        </w:rPr>
        <w:t xml:space="preserve"> в</w:t>
      </w:r>
      <w:r w:rsidR="008165D4" w:rsidRPr="008165D4">
        <w:rPr>
          <w:rFonts w:ascii="Times New Roman" w:hAnsi="Times New Roman"/>
          <w:sz w:val="24"/>
          <w:szCs w:val="24"/>
        </w:rPr>
        <w:t>ыплат</w:t>
      </w:r>
      <w:r w:rsidR="008165D4">
        <w:rPr>
          <w:rFonts w:ascii="Times New Roman" w:hAnsi="Times New Roman"/>
          <w:sz w:val="24"/>
          <w:szCs w:val="24"/>
        </w:rPr>
        <w:t>ы</w:t>
      </w:r>
      <w:r w:rsidR="008165D4" w:rsidRPr="008165D4">
        <w:rPr>
          <w:rFonts w:ascii="Times New Roman" w:hAnsi="Times New Roman"/>
          <w:sz w:val="24"/>
          <w:szCs w:val="24"/>
        </w:rPr>
        <w:t xml:space="preserve">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</w:r>
      <w:r>
        <w:rPr>
          <w:rFonts w:ascii="Times New Roman" w:hAnsi="Times New Roman"/>
          <w:sz w:val="24"/>
          <w:szCs w:val="24"/>
        </w:rPr>
        <w:t xml:space="preserve"> – (+)</w:t>
      </w:r>
      <w:r w:rsidR="008165D4">
        <w:rPr>
          <w:rFonts w:ascii="Times New Roman" w:hAnsi="Times New Roman"/>
          <w:sz w:val="24"/>
          <w:szCs w:val="24"/>
        </w:rPr>
        <w:t xml:space="preserve"> 714,8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8165D4" w:rsidRDefault="008165D4" w:rsidP="00617F0A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межбюджетные трансферты, передаваемые бюджетам субъектов Российской Федерации </w:t>
      </w:r>
      <w:r w:rsidRPr="003C60F5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8165D4">
        <w:rPr>
          <w:rFonts w:ascii="Times New Roman" w:hAnsi="Times New Roman" w:cs="Times New Roman"/>
          <w:sz w:val="24"/>
          <w:szCs w:val="24"/>
        </w:rPr>
        <w:t>еализаци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8165D4">
        <w:rPr>
          <w:rFonts w:ascii="Times New Roman" w:hAnsi="Times New Roman" w:cs="Times New Roman"/>
          <w:sz w:val="24"/>
          <w:szCs w:val="24"/>
        </w:rPr>
        <w:t xml:space="preserve"> дополнительных мероприятий в сфере занятости населения,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– (-) 6 021,3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3C60F5" w:rsidRPr="00FC2FB0" w:rsidRDefault="003C60F5" w:rsidP="00E20979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межбюджетные трансферты, передаваемые бюджетам субъектов Российской Федерации </w:t>
      </w:r>
      <w:r w:rsidRPr="003C60F5">
        <w:rPr>
          <w:rFonts w:ascii="Times New Roman" w:hAnsi="Times New Roman" w:cs="Times New Roman"/>
          <w:sz w:val="24"/>
          <w:szCs w:val="24"/>
        </w:rPr>
        <w:t>на</w:t>
      </w:r>
      <w:r w:rsidR="008165D4">
        <w:rPr>
          <w:rFonts w:ascii="Times New Roman" w:hAnsi="Times New Roman" w:cs="Times New Roman"/>
          <w:sz w:val="24"/>
          <w:szCs w:val="24"/>
        </w:rPr>
        <w:t xml:space="preserve"> ф</w:t>
      </w:r>
      <w:r w:rsidR="008165D4" w:rsidRPr="008165D4">
        <w:rPr>
          <w:rFonts w:ascii="Times New Roman" w:hAnsi="Times New Roman" w:cs="Times New Roman"/>
          <w:sz w:val="24"/>
          <w:szCs w:val="24"/>
        </w:rPr>
        <w:t>инансовое обеспечение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</w:r>
      <w:r w:rsidR="008165D4">
        <w:rPr>
          <w:rFonts w:ascii="Times New Roman" w:hAnsi="Times New Roman" w:cs="Times New Roman"/>
          <w:sz w:val="24"/>
          <w:szCs w:val="24"/>
        </w:rPr>
        <w:t xml:space="preserve"> </w:t>
      </w:r>
      <w:r w:rsidR="00D05A48">
        <w:rPr>
          <w:rFonts w:ascii="Times New Roman" w:hAnsi="Times New Roman" w:cs="Times New Roman"/>
          <w:sz w:val="24"/>
          <w:szCs w:val="24"/>
        </w:rPr>
        <w:t>– (+)</w:t>
      </w:r>
      <w:r w:rsidR="008165D4">
        <w:rPr>
          <w:rFonts w:ascii="Times New Roman" w:hAnsi="Times New Roman" w:cs="Times New Roman"/>
          <w:sz w:val="24"/>
          <w:szCs w:val="24"/>
        </w:rPr>
        <w:t xml:space="preserve"> 11 492,4</w:t>
      </w:r>
      <w:r w:rsidR="00B33EAB">
        <w:rPr>
          <w:rFonts w:ascii="Times New Roman" w:hAnsi="Times New Roman" w:cs="Times New Roman"/>
          <w:sz w:val="24"/>
          <w:szCs w:val="24"/>
        </w:rPr>
        <w:t xml:space="preserve">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694F92" w:rsidRDefault="00694F92" w:rsidP="00E20979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межбюджетные трансферты, передаваемые бюджетам субъектов Российской Федерации</w:t>
      </w:r>
      <w:r w:rsidR="008760D7">
        <w:rPr>
          <w:rFonts w:ascii="Times New Roman" w:hAnsi="Times New Roman" w:cs="Times New Roman"/>
          <w:sz w:val="24"/>
          <w:szCs w:val="24"/>
        </w:rPr>
        <w:t xml:space="preserve"> на</w:t>
      </w:r>
      <w:r w:rsidR="008D0988">
        <w:rPr>
          <w:rFonts w:ascii="Times New Roman" w:hAnsi="Times New Roman" w:cs="Times New Roman"/>
          <w:sz w:val="24"/>
          <w:szCs w:val="24"/>
        </w:rPr>
        <w:t xml:space="preserve"> ф</w:t>
      </w:r>
      <w:r w:rsidR="008D0988" w:rsidRPr="008D0988">
        <w:rPr>
          <w:rFonts w:ascii="Times New Roman" w:hAnsi="Times New Roman" w:cs="Times New Roman"/>
          <w:sz w:val="24"/>
          <w:szCs w:val="24"/>
        </w:rPr>
        <w:t xml:space="preserve">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</w:t>
      </w:r>
      <w:r w:rsidR="008D0988" w:rsidRPr="008D0988">
        <w:rPr>
          <w:rFonts w:ascii="Times New Roman" w:hAnsi="Times New Roman" w:cs="Times New Roman"/>
          <w:sz w:val="24"/>
          <w:szCs w:val="24"/>
        </w:rPr>
        <w:lastRenderedPageBreak/>
        <w:t>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</w:r>
      <w:r w:rsidR="008D09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(+)</w:t>
      </w:r>
      <w:r w:rsidR="008165D4">
        <w:rPr>
          <w:rFonts w:ascii="Times New Roman" w:hAnsi="Times New Roman" w:cs="Times New Roman"/>
          <w:sz w:val="24"/>
          <w:szCs w:val="24"/>
        </w:rPr>
        <w:t xml:space="preserve"> </w:t>
      </w:r>
      <w:r w:rsidR="008D0988">
        <w:rPr>
          <w:rFonts w:ascii="Times New Roman" w:hAnsi="Times New Roman" w:cs="Times New Roman"/>
          <w:sz w:val="24"/>
          <w:szCs w:val="24"/>
        </w:rPr>
        <w:t>173 991,5</w:t>
      </w:r>
      <w:r w:rsidR="00B33EAB">
        <w:rPr>
          <w:rFonts w:ascii="Times New Roman" w:hAnsi="Times New Roman" w:cs="Times New Roman"/>
          <w:sz w:val="24"/>
          <w:szCs w:val="24"/>
        </w:rPr>
        <w:t xml:space="preserve">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8760D7" w:rsidRPr="009133E3" w:rsidRDefault="008760D7" w:rsidP="00E20979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9133E3">
        <w:rPr>
          <w:rFonts w:ascii="Times New Roman" w:hAnsi="Times New Roman" w:cs="Times New Roman"/>
          <w:sz w:val="24"/>
          <w:szCs w:val="24"/>
        </w:rPr>
        <w:t>межбюджетные трансферты, передаваемые бюджетам субъектов Российской Федерации на</w:t>
      </w:r>
      <w:r w:rsidR="008D0988">
        <w:rPr>
          <w:rFonts w:ascii="Times New Roman" w:hAnsi="Times New Roman" w:cs="Times New Roman"/>
          <w:sz w:val="24"/>
          <w:szCs w:val="24"/>
        </w:rPr>
        <w:t xml:space="preserve"> ф</w:t>
      </w:r>
      <w:r w:rsidR="008D0988" w:rsidRPr="008D0988">
        <w:rPr>
          <w:rFonts w:ascii="Times New Roman" w:hAnsi="Times New Roman" w:cs="Times New Roman"/>
          <w:sz w:val="24"/>
          <w:szCs w:val="24"/>
        </w:rPr>
        <w:t>инансовое обеспечение мероприятий по приобретению лекарственных препаратов для лечения пациентов с новой коронавирусной инфекцией (COVID-19), получающих медицинскую помощь в амбулаторных условиях, за счет средств резервного фонда Правительства Российской Федерации</w:t>
      </w:r>
      <w:r w:rsidRPr="009133E3">
        <w:rPr>
          <w:rFonts w:ascii="Times New Roman" w:hAnsi="Times New Roman" w:cs="Times New Roman"/>
          <w:sz w:val="24"/>
          <w:szCs w:val="24"/>
        </w:rPr>
        <w:t xml:space="preserve"> </w:t>
      </w:r>
      <w:r w:rsidR="009133E3">
        <w:rPr>
          <w:rFonts w:ascii="Times New Roman" w:hAnsi="Times New Roman" w:cs="Times New Roman"/>
          <w:sz w:val="24"/>
          <w:szCs w:val="24"/>
        </w:rPr>
        <w:t xml:space="preserve"> </w:t>
      </w:r>
      <w:r w:rsidRPr="009133E3">
        <w:rPr>
          <w:rFonts w:ascii="Times New Roman" w:hAnsi="Times New Roman" w:cs="Times New Roman"/>
          <w:sz w:val="24"/>
          <w:szCs w:val="24"/>
        </w:rPr>
        <w:t xml:space="preserve"> </w:t>
      </w:r>
      <w:r w:rsidR="008165D4">
        <w:rPr>
          <w:rFonts w:ascii="Times New Roman" w:hAnsi="Times New Roman" w:cs="Times New Roman"/>
          <w:sz w:val="24"/>
          <w:szCs w:val="24"/>
        </w:rPr>
        <w:t xml:space="preserve"> </w:t>
      </w:r>
      <w:r w:rsidR="00764356" w:rsidRPr="009133E3">
        <w:rPr>
          <w:rFonts w:ascii="Times New Roman" w:hAnsi="Times New Roman" w:cs="Times New Roman"/>
          <w:sz w:val="24"/>
          <w:szCs w:val="24"/>
        </w:rPr>
        <w:t>–</w:t>
      </w:r>
      <w:r w:rsidRPr="009133E3">
        <w:rPr>
          <w:rFonts w:ascii="Times New Roman" w:hAnsi="Times New Roman" w:cs="Times New Roman"/>
          <w:sz w:val="24"/>
          <w:szCs w:val="24"/>
        </w:rPr>
        <w:t xml:space="preserve"> (</w:t>
      </w:r>
      <w:r w:rsidR="008D0988">
        <w:rPr>
          <w:rFonts w:ascii="Times New Roman" w:hAnsi="Times New Roman" w:cs="Times New Roman"/>
          <w:sz w:val="24"/>
          <w:szCs w:val="24"/>
        </w:rPr>
        <w:t>+</w:t>
      </w:r>
      <w:r w:rsidRPr="009133E3">
        <w:rPr>
          <w:rFonts w:ascii="Times New Roman" w:hAnsi="Times New Roman" w:cs="Times New Roman"/>
          <w:sz w:val="24"/>
          <w:szCs w:val="24"/>
        </w:rPr>
        <w:t>)</w:t>
      </w:r>
      <w:r w:rsidR="008165D4">
        <w:rPr>
          <w:rFonts w:ascii="Times New Roman" w:hAnsi="Times New Roman" w:cs="Times New Roman"/>
          <w:sz w:val="24"/>
          <w:szCs w:val="24"/>
        </w:rPr>
        <w:t xml:space="preserve"> </w:t>
      </w:r>
      <w:r w:rsidR="008D0988">
        <w:rPr>
          <w:rFonts w:ascii="Times New Roman" w:hAnsi="Times New Roman" w:cs="Times New Roman"/>
          <w:sz w:val="24"/>
          <w:szCs w:val="24"/>
        </w:rPr>
        <w:t>34 805,8</w:t>
      </w:r>
      <w:r w:rsidR="00B33EAB">
        <w:rPr>
          <w:rFonts w:ascii="Times New Roman" w:hAnsi="Times New Roman" w:cs="Times New Roman"/>
          <w:sz w:val="24"/>
          <w:szCs w:val="24"/>
        </w:rPr>
        <w:t xml:space="preserve"> </w:t>
      </w:r>
      <w:r w:rsidRPr="009133E3">
        <w:rPr>
          <w:rFonts w:ascii="Times New Roman" w:hAnsi="Times New Roman" w:cs="Times New Roman"/>
          <w:sz w:val="24"/>
          <w:szCs w:val="24"/>
        </w:rPr>
        <w:t>тыс. рублей;</w:t>
      </w:r>
    </w:p>
    <w:p w:rsidR="00516C1F" w:rsidRDefault="00516C1F" w:rsidP="008165D4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9133E3">
        <w:rPr>
          <w:rFonts w:ascii="Times New Roman" w:hAnsi="Times New Roman" w:cs="Times New Roman"/>
          <w:sz w:val="24"/>
          <w:szCs w:val="24"/>
        </w:rPr>
        <w:t>межбюджетные трансферты, передаваемые бюджетам субъектов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 </w:t>
      </w:r>
      <w:r w:rsidR="007E6C5D">
        <w:rPr>
          <w:rFonts w:ascii="Times New Roman" w:hAnsi="Times New Roman" w:cs="Times New Roman"/>
          <w:sz w:val="24"/>
          <w:szCs w:val="24"/>
        </w:rPr>
        <w:t>на</w:t>
      </w:r>
      <w:r w:rsidR="008D0988" w:rsidRPr="008D0988">
        <w:t xml:space="preserve"> </w:t>
      </w:r>
      <w:r w:rsidR="008D0988">
        <w:t>о</w:t>
      </w:r>
      <w:r w:rsidR="008D0988" w:rsidRPr="008D0988">
        <w:rPr>
          <w:rFonts w:ascii="Times New Roman" w:hAnsi="Times New Roman" w:cs="Times New Roman"/>
          <w:sz w:val="24"/>
          <w:szCs w:val="24"/>
        </w:rPr>
        <w:t>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коронавирусная инфекция, и лицам из групп риска заражения новой коронавирусной инфекцией, за счет средств резервного фонда Правительства Российской Федерации</w:t>
      </w:r>
      <w:r w:rsidR="008165D4">
        <w:rPr>
          <w:rFonts w:ascii="Times New Roman" w:hAnsi="Times New Roman" w:cs="Times New Roman"/>
          <w:sz w:val="24"/>
          <w:szCs w:val="24"/>
        </w:rPr>
        <w:t xml:space="preserve"> </w:t>
      </w:r>
      <w:r w:rsidR="007E6C5D">
        <w:rPr>
          <w:rFonts w:ascii="Times New Roman" w:hAnsi="Times New Roman" w:cs="Times New Roman"/>
          <w:sz w:val="24"/>
          <w:szCs w:val="24"/>
        </w:rPr>
        <w:t>–</w:t>
      </w:r>
      <w:r w:rsidR="008165D4">
        <w:rPr>
          <w:rFonts w:ascii="Times New Roman" w:hAnsi="Times New Roman" w:cs="Times New Roman"/>
          <w:sz w:val="24"/>
          <w:szCs w:val="24"/>
        </w:rPr>
        <w:t xml:space="preserve"> </w:t>
      </w:r>
      <w:r w:rsidR="007E6C5D">
        <w:rPr>
          <w:rFonts w:ascii="Times New Roman" w:hAnsi="Times New Roman" w:cs="Times New Roman"/>
          <w:sz w:val="24"/>
          <w:szCs w:val="24"/>
        </w:rPr>
        <w:t>(</w:t>
      </w:r>
      <w:r w:rsidR="008D0988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8D0988">
        <w:rPr>
          <w:rFonts w:ascii="Times New Roman" w:hAnsi="Times New Roman" w:cs="Times New Roman"/>
          <w:sz w:val="24"/>
          <w:szCs w:val="24"/>
        </w:rPr>
        <w:t>335 146,8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3A727D" w:rsidRDefault="003A727D" w:rsidP="003A727D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9133E3">
        <w:rPr>
          <w:rFonts w:ascii="Times New Roman" w:hAnsi="Times New Roman" w:cs="Times New Roman"/>
          <w:sz w:val="24"/>
          <w:szCs w:val="24"/>
        </w:rPr>
        <w:t>межбюджетные трансферты, передаваемые бюджетам субъектов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 на о</w:t>
      </w:r>
      <w:r w:rsidRPr="003A727D">
        <w:rPr>
          <w:rFonts w:ascii="Times New Roman" w:hAnsi="Times New Roman" w:cs="Times New Roman"/>
          <w:sz w:val="24"/>
          <w:szCs w:val="24"/>
        </w:rPr>
        <w:t>существление выплат стимулирующего характера за выполнение особо важных работ медицинским и иным работникам, непосредственно участвующим в оказании медицинской помощи гражданам, у которых выявлена новая коронавирусная инфекция, за счет средств резервного фонда Правительства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– (+) 280 889,7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3A727D" w:rsidRDefault="003A727D" w:rsidP="003A727D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9133E3">
        <w:rPr>
          <w:rFonts w:ascii="Times New Roman" w:hAnsi="Times New Roman" w:cs="Times New Roman"/>
          <w:sz w:val="24"/>
          <w:szCs w:val="24"/>
        </w:rPr>
        <w:t>межбюджетные трансферты, передаваемые бюджетам субъектов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 на о</w:t>
      </w:r>
      <w:r w:rsidRPr="003A727D">
        <w:rPr>
          <w:rFonts w:ascii="Times New Roman" w:hAnsi="Times New Roman" w:cs="Times New Roman"/>
          <w:sz w:val="24"/>
          <w:szCs w:val="24"/>
        </w:rPr>
        <w:t>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оказывающим социальные услуги гражданам, у которых выявлена новая коронавирусная инфекция, и лицам из групп риска заражения новой коронавирусной инфекцией, за счет средств резервного фонда Правительства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92467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(+) 1 807,2</w:t>
      </w:r>
      <w:r w:rsidR="00924678">
        <w:rPr>
          <w:rFonts w:ascii="Times New Roman" w:hAnsi="Times New Roman" w:cs="Times New Roman"/>
          <w:sz w:val="24"/>
          <w:szCs w:val="24"/>
        </w:rPr>
        <w:t xml:space="preserve">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3A727D" w:rsidRDefault="003A727D" w:rsidP="003A727D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9133E3">
        <w:rPr>
          <w:rFonts w:ascii="Times New Roman" w:hAnsi="Times New Roman" w:cs="Times New Roman"/>
          <w:sz w:val="24"/>
          <w:szCs w:val="24"/>
        </w:rPr>
        <w:t>межбюджетные трансферты, передаваемые бюджетам субъектов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 на о</w:t>
      </w:r>
      <w:r w:rsidRPr="003A727D">
        <w:rPr>
          <w:rFonts w:ascii="Times New Roman" w:hAnsi="Times New Roman" w:cs="Times New Roman"/>
          <w:sz w:val="24"/>
          <w:szCs w:val="24"/>
        </w:rPr>
        <w:t xml:space="preserve">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Федерации, осуществлявших конвертацию и передачу записей актов гражданского состояния в Единый государственный реестр записей актов гражданского состояния, в том числе записей актов о рождении детей в возрасте от 3 до 18 лет в целях обеспечения </w:t>
      </w:r>
      <w:r w:rsidRPr="003A727D">
        <w:rPr>
          <w:rFonts w:ascii="Times New Roman" w:hAnsi="Times New Roman" w:cs="Times New Roman"/>
          <w:sz w:val="24"/>
          <w:szCs w:val="24"/>
        </w:rPr>
        <w:lastRenderedPageBreak/>
        <w:t>дополнительных мер социальной поддержки семей, имеющих детей, за счет средств резервного фонда Правительства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– (+) 7 185,5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8165D4" w:rsidRDefault="003A727D" w:rsidP="008165D4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9133E3">
        <w:rPr>
          <w:rFonts w:ascii="Times New Roman" w:hAnsi="Times New Roman" w:cs="Times New Roman"/>
          <w:sz w:val="24"/>
          <w:szCs w:val="24"/>
        </w:rPr>
        <w:t>межбюджетные трансферты, передаваемые бюджетам субъектов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 на о</w:t>
      </w:r>
      <w:r w:rsidRPr="003A727D">
        <w:rPr>
          <w:rFonts w:ascii="Times New Roman" w:hAnsi="Times New Roman" w:cs="Times New Roman"/>
          <w:sz w:val="24"/>
          <w:szCs w:val="24"/>
        </w:rPr>
        <w:t>беспечение деятельности членов Совета Федерации и их помощников в субъектах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– (+) 566,4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392928" w:rsidRDefault="00392928" w:rsidP="00E209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безвозмездные поступления </w:t>
      </w:r>
      <w:r w:rsidRPr="00E06FAC">
        <w:rPr>
          <w:rFonts w:ascii="Times New Roman" w:hAnsi="Times New Roman" w:cs="Times New Roman"/>
          <w:sz w:val="24"/>
          <w:szCs w:val="24"/>
        </w:rPr>
        <w:t xml:space="preserve">от </w:t>
      </w:r>
      <w:r w:rsidR="00E06FAC" w:rsidRPr="00E06FAC">
        <w:rPr>
          <w:rFonts w:ascii="Times New Roman" w:hAnsi="Times New Roman" w:cs="Times New Roman"/>
          <w:sz w:val="24"/>
          <w:szCs w:val="24"/>
        </w:rPr>
        <w:t xml:space="preserve">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 </w:t>
      </w:r>
      <w:r>
        <w:rPr>
          <w:rFonts w:ascii="Times New Roman" w:hAnsi="Times New Roman" w:cs="Times New Roman"/>
          <w:sz w:val="24"/>
          <w:szCs w:val="24"/>
        </w:rPr>
        <w:t xml:space="preserve">– (+) </w:t>
      </w:r>
      <w:r w:rsidR="00E06FAC">
        <w:rPr>
          <w:rFonts w:ascii="Times New Roman" w:hAnsi="Times New Roman" w:cs="Times New Roman"/>
          <w:sz w:val="24"/>
          <w:szCs w:val="24"/>
        </w:rPr>
        <w:t>646,4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614DCA" w:rsidRDefault="00614DCA" w:rsidP="003D2E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4DCA">
        <w:rPr>
          <w:rFonts w:ascii="Times New Roman" w:hAnsi="Times New Roman" w:cs="Times New Roman"/>
          <w:sz w:val="24"/>
          <w:szCs w:val="24"/>
        </w:rPr>
        <w:t>безвозмездны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14DCA">
        <w:rPr>
          <w:rFonts w:ascii="Times New Roman" w:hAnsi="Times New Roman" w:cs="Times New Roman"/>
          <w:sz w:val="24"/>
          <w:szCs w:val="24"/>
        </w:rPr>
        <w:t xml:space="preserve"> поступлени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14DCA">
        <w:rPr>
          <w:rFonts w:ascii="Times New Roman" w:hAnsi="Times New Roman" w:cs="Times New Roman"/>
          <w:sz w:val="24"/>
          <w:szCs w:val="24"/>
        </w:rPr>
        <w:t xml:space="preserve"> от юридических лиц на организацию и проведение культурно-массовых и информационно-просветительских мероприятий, содействующих сохранению лесного фонда автономного округа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614DC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+) 12 850,0 тыс. рублей;</w:t>
      </w:r>
    </w:p>
    <w:p w:rsidR="003D2EAC" w:rsidRPr="003D2EAC" w:rsidRDefault="003D2EAC" w:rsidP="003D2E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2EAC">
        <w:rPr>
          <w:rFonts w:ascii="Times New Roman" w:hAnsi="Times New Roman" w:cs="Times New Roman"/>
          <w:sz w:val="24"/>
          <w:szCs w:val="24"/>
        </w:rPr>
        <w:t>безвозмездные поступления от юридических лиц на организацию и проведение Форума экологического движения России – (+) 1 400,0 тыс. рублей;</w:t>
      </w:r>
    </w:p>
    <w:p w:rsidR="00E22FAF" w:rsidRDefault="00E22FAF" w:rsidP="00932F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безвозмездные поступления от юридических лиц </w:t>
      </w:r>
      <w:r w:rsidR="00932FAD">
        <w:rPr>
          <w:rFonts w:ascii="Times New Roman" w:hAnsi="Times New Roman" w:cs="Times New Roman"/>
          <w:sz w:val="24"/>
          <w:szCs w:val="24"/>
        </w:rPr>
        <w:t xml:space="preserve">на </w:t>
      </w:r>
      <w:r w:rsidR="00932FAD" w:rsidRPr="00932FAD">
        <w:rPr>
          <w:rFonts w:ascii="Times New Roman" w:hAnsi="Times New Roman" w:cs="Times New Roman"/>
          <w:sz w:val="24"/>
          <w:szCs w:val="24"/>
        </w:rPr>
        <w:t>ремонт учебного кабинета по предмету «Социально-бытовое обслуживание» казенному образовательному учреждению «Сургутская школа с профессиональной подготовкой»</w:t>
      </w:r>
      <w:r w:rsidR="00E06FAC">
        <w:rPr>
          <w:rFonts w:ascii="Times New Roman" w:hAnsi="Times New Roman" w:cs="Times New Roman"/>
          <w:sz w:val="24"/>
          <w:szCs w:val="24"/>
        </w:rPr>
        <w:t xml:space="preserve"> – (+) </w:t>
      </w:r>
      <w:r w:rsidR="00932FAD">
        <w:rPr>
          <w:rFonts w:ascii="Times New Roman" w:hAnsi="Times New Roman" w:cs="Times New Roman"/>
          <w:sz w:val="24"/>
          <w:szCs w:val="24"/>
        </w:rPr>
        <w:t xml:space="preserve">500,0 </w:t>
      </w:r>
      <w:r w:rsidR="00C83D34">
        <w:rPr>
          <w:rFonts w:ascii="Times New Roman" w:hAnsi="Times New Roman" w:cs="Times New Roman"/>
          <w:sz w:val="24"/>
          <w:szCs w:val="24"/>
        </w:rPr>
        <w:t>тыс. рублей.</w:t>
      </w:r>
    </w:p>
    <w:p w:rsidR="00C83D34" w:rsidRDefault="00C83D34" w:rsidP="00E22F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плановых назначений по доходам и расходам бюджета Ханты-Мансийского автономного окр</w:t>
      </w:r>
      <w:r w:rsidR="00852A63">
        <w:rPr>
          <w:rFonts w:ascii="Times New Roman" w:hAnsi="Times New Roman" w:cs="Times New Roman"/>
          <w:sz w:val="24"/>
          <w:szCs w:val="24"/>
        </w:rPr>
        <w:t>уга – Югры в 2020</w:t>
      </w:r>
      <w:r>
        <w:rPr>
          <w:rFonts w:ascii="Times New Roman" w:hAnsi="Times New Roman" w:cs="Times New Roman"/>
          <w:sz w:val="24"/>
          <w:szCs w:val="24"/>
        </w:rPr>
        <w:t xml:space="preserve"> году приведено в приложениях 1 и 2 к настоящей пояснительной записке</w:t>
      </w:r>
      <w:r w:rsidR="00706922">
        <w:rPr>
          <w:rFonts w:ascii="Times New Roman" w:hAnsi="Times New Roman" w:cs="Times New Roman"/>
          <w:sz w:val="24"/>
          <w:szCs w:val="24"/>
        </w:rPr>
        <w:t>.</w:t>
      </w:r>
    </w:p>
    <w:p w:rsidR="00050964" w:rsidRDefault="00050964" w:rsidP="00E22F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показатели исполнения бюджета Ханты-Мансийского а</w:t>
      </w:r>
      <w:r w:rsidR="00852A63">
        <w:rPr>
          <w:rFonts w:ascii="Times New Roman" w:hAnsi="Times New Roman" w:cs="Times New Roman"/>
          <w:sz w:val="24"/>
          <w:szCs w:val="24"/>
        </w:rPr>
        <w:t>втономного округа – Югры за 2020</w:t>
      </w:r>
      <w:r>
        <w:rPr>
          <w:rFonts w:ascii="Times New Roman" w:hAnsi="Times New Roman" w:cs="Times New Roman"/>
          <w:sz w:val="24"/>
          <w:szCs w:val="24"/>
        </w:rPr>
        <w:t xml:space="preserve"> год приведены ниже в таблице 1.</w:t>
      </w:r>
    </w:p>
    <w:p w:rsidR="00374A2B" w:rsidRDefault="00706922" w:rsidP="00E22F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0964">
        <w:rPr>
          <w:rFonts w:ascii="Times New Roman" w:hAnsi="Times New Roman" w:cs="Times New Roman"/>
          <w:sz w:val="24"/>
          <w:szCs w:val="24"/>
        </w:rPr>
        <w:tab/>
      </w:r>
    </w:p>
    <w:p w:rsidR="00706922" w:rsidRDefault="00706922" w:rsidP="00374A2B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706922" w:rsidRDefault="00706922" w:rsidP="0005096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922">
        <w:rPr>
          <w:rFonts w:ascii="Times New Roman" w:hAnsi="Times New Roman" w:cs="Times New Roman"/>
          <w:b/>
          <w:sz w:val="24"/>
          <w:szCs w:val="24"/>
        </w:rPr>
        <w:t>Основные показатели исполнения бюджета Ханты-Мансийского а</w:t>
      </w:r>
      <w:r w:rsidR="00852A63">
        <w:rPr>
          <w:rFonts w:ascii="Times New Roman" w:hAnsi="Times New Roman" w:cs="Times New Roman"/>
          <w:b/>
          <w:sz w:val="24"/>
          <w:szCs w:val="24"/>
        </w:rPr>
        <w:t>втономного округа – Югры за 2020</w:t>
      </w:r>
      <w:r w:rsidRPr="0070692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706922" w:rsidRDefault="00706922" w:rsidP="007069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(тыс. рублей)</w:t>
      </w:r>
    </w:p>
    <w:tbl>
      <w:tblPr>
        <w:tblW w:w="1021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500"/>
        <w:gridCol w:w="1619"/>
        <w:gridCol w:w="1560"/>
        <w:gridCol w:w="1559"/>
        <w:gridCol w:w="1559"/>
        <w:gridCol w:w="1276"/>
        <w:gridCol w:w="1140"/>
      </w:tblGrid>
      <w:tr w:rsidR="00EA792B" w:rsidRPr="0074405F" w:rsidTr="0074405F">
        <w:trPr>
          <w:cantSplit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Первоначаль-ный утвержденный план на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Утвержден-ный план на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EA792B" w:rsidRPr="0074405F" w:rsidTr="0074405F">
        <w:trPr>
          <w:cantSplit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утвержден. плану на год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уточнен. плану на год</w:t>
            </w:r>
          </w:p>
        </w:tc>
      </w:tr>
      <w:tr w:rsidR="00EA792B" w:rsidRPr="0074405F" w:rsidTr="0074405F">
        <w:trPr>
          <w:cantSplit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= гр.4/гр.2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= гр.4/гр.3</w:t>
            </w:r>
          </w:p>
        </w:tc>
      </w:tr>
      <w:tr w:rsidR="00EA792B" w:rsidRPr="0074405F" w:rsidTr="0074405F">
        <w:trPr>
          <w:cantSplit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213 132 234,9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257 520 021,3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257 802 574,8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261 727 587,3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101,5</w:t>
            </w:r>
          </w:p>
        </w:tc>
      </w:tr>
      <w:tr w:rsidR="00EA792B" w:rsidRPr="0074405F" w:rsidTr="0074405F">
        <w:trPr>
          <w:cantSplit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248 992 731,7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281 372 751,0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281 655 304,5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272 902 376,1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</w:tr>
      <w:tr w:rsidR="00EA792B" w:rsidRPr="0074405F" w:rsidTr="0074405F">
        <w:trPr>
          <w:cantSplit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Дефицит (-); профицит (+)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-35 860 496,8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-23 852 729,7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-23 852 729,7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-11 174 788,8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EA792B" w:rsidRDefault="00EA792B" w:rsidP="007069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B0A2B" w:rsidRDefault="00146414" w:rsidP="00DB5C4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Характеристика исполнения бюджета Ханты-Мансийского а</w:t>
      </w:r>
      <w:r w:rsidR="00EA792B">
        <w:rPr>
          <w:rFonts w:ascii="Times New Roman" w:hAnsi="Times New Roman" w:cs="Times New Roman"/>
          <w:sz w:val="24"/>
          <w:szCs w:val="24"/>
        </w:rPr>
        <w:t>втономного округа – Югры за 2020</w:t>
      </w:r>
      <w:r>
        <w:rPr>
          <w:rFonts w:ascii="Times New Roman" w:hAnsi="Times New Roman" w:cs="Times New Roman"/>
          <w:sz w:val="24"/>
          <w:szCs w:val="24"/>
        </w:rPr>
        <w:t xml:space="preserve"> год по доходам, расходам и источникам финансирования дефицита бюджета приведена далее в настоящей пояснительной записке.</w:t>
      </w:r>
    </w:p>
    <w:p w:rsidR="008B0A2B" w:rsidRDefault="008B0A2B" w:rsidP="0070692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2FAF" w:rsidRDefault="00E22FAF" w:rsidP="004567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53A1" w:rsidRDefault="00994DE6" w:rsidP="00994DE6">
      <w:pPr>
        <w:spacing w:after="0" w:line="240" w:lineRule="auto"/>
        <w:ind w:firstLine="60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3A1">
        <w:rPr>
          <w:rFonts w:ascii="Times New Roman" w:hAnsi="Times New Roman" w:cs="Times New Roman"/>
          <w:b/>
          <w:sz w:val="24"/>
          <w:szCs w:val="24"/>
        </w:rPr>
        <w:t>Исполнение д</w:t>
      </w:r>
      <w:r w:rsidR="001C77BD" w:rsidRPr="00E853A1">
        <w:rPr>
          <w:rFonts w:ascii="Times New Roman" w:hAnsi="Times New Roman" w:cs="Times New Roman"/>
          <w:b/>
          <w:sz w:val="24"/>
          <w:szCs w:val="24"/>
        </w:rPr>
        <w:t>оход</w:t>
      </w:r>
      <w:r w:rsidRPr="00E853A1">
        <w:rPr>
          <w:rFonts w:ascii="Times New Roman" w:hAnsi="Times New Roman" w:cs="Times New Roman"/>
          <w:b/>
          <w:sz w:val="24"/>
          <w:szCs w:val="24"/>
        </w:rPr>
        <w:t>ов</w:t>
      </w:r>
      <w:r w:rsidR="001C77BD" w:rsidRPr="00E853A1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</w:p>
    <w:p w:rsidR="001C77BD" w:rsidRDefault="001C77BD" w:rsidP="00994DE6">
      <w:pPr>
        <w:spacing w:after="0" w:line="240" w:lineRule="auto"/>
        <w:ind w:firstLine="60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3A1">
        <w:rPr>
          <w:rFonts w:ascii="Times New Roman" w:hAnsi="Times New Roman" w:cs="Times New Roman"/>
          <w:b/>
          <w:sz w:val="24"/>
          <w:szCs w:val="24"/>
        </w:rPr>
        <w:t xml:space="preserve"> Ханты-Мансийского автономного округа – Югры </w:t>
      </w:r>
      <w:r w:rsidR="000814E2" w:rsidRPr="00E853A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F23915" w:rsidRPr="00E853A1">
        <w:rPr>
          <w:rFonts w:ascii="Times New Roman" w:hAnsi="Times New Roman" w:cs="Times New Roman"/>
          <w:b/>
          <w:sz w:val="24"/>
          <w:szCs w:val="24"/>
        </w:rPr>
        <w:t>2020</w:t>
      </w:r>
      <w:r w:rsidRPr="00E853A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A5744" w:rsidRDefault="001A5744" w:rsidP="001A5744">
      <w:pPr>
        <w:spacing w:after="0" w:line="240" w:lineRule="auto"/>
        <w:ind w:firstLine="601"/>
        <w:rPr>
          <w:rFonts w:ascii="Times New Roman" w:hAnsi="Times New Roman" w:cs="Times New Roman"/>
          <w:b/>
          <w:sz w:val="24"/>
          <w:szCs w:val="24"/>
        </w:rPr>
      </w:pPr>
    </w:p>
    <w:p w:rsidR="00A07E4F" w:rsidRDefault="00A07E4F" w:rsidP="00A07E4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За 2020 год в бюджет Ханты-Мансийского автономного округа – Югры поступило 261 727 587,3 тыс. рублей доходов, уточненный план на год исполнен на 101,5%. Превышение над уровнем доходов за 2019 год составило 1 968 708,6 тыс. рублей или 0,8%.</w:t>
      </w:r>
    </w:p>
    <w:p w:rsidR="00A07E4F" w:rsidRDefault="00A07E4F" w:rsidP="00A07E4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Основная часть доходов бюджета округа сформирована налоговыми доходами -  86,5% (84,8% в 2019 году), неналоговые доходы составили 3,0% (3,4% в 2019 году), на безвозмездные поступления пришлось 10,5% доходов (11,8% в 2019 году). </w:t>
      </w:r>
    </w:p>
    <w:p w:rsidR="00A07E4F" w:rsidRPr="00012F3F" w:rsidRDefault="00A07E4F" w:rsidP="00A07E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C3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Структура доходов бюджета автономного округа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отражена </w:t>
      </w:r>
      <w:r>
        <w:rPr>
          <w:rFonts w:ascii="Times New Roman" w:hAnsi="Times New Roman" w:cs="Times New Roman"/>
          <w:sz w:val="24"/>
          <w:szCs w:val="24"/>
        </w:rPr>
        <w:t xml:space="preserve">на рисунке 1 и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приложении</w:t>
      </w:r>
      <w:r w:rsidRPr="00500D1A">
        <w:rPr>
          <w:rFonts w:ascii="Times New Roman" w:hAnsi="Times New Roman" w:cs="Times New Roman"/>
          <w:sz w:val="24"/>
          <w:szCs w:val="24"/>
        </w:rPr>
        <w:t xml:space="preserve"> 1.2 к </w:t>
      </w:r>
      <w:r>
        <w:rPr>
          <w:rFonts w:ascii="Times New Roman" w:hAnsi="Times New Roman" w:cs="Times New Roman"/>
          <w:sz w:val="24"/>
          <w:szCs w:val="24"/>
        </w:rPr>
        <w:t>настоящей пояснительной записке</w:t>
      </w:r>
      <w:r w:rsidRPr="00012F3F">
        <w:rPr>
          <w:rFonts w:ascii="Times New Roman" w:hAnsi="Times New Roman" w:cs="Times New Roman"/>
          <w:sz w:val="24"/>
          <w:szCs w:val="24"/>
        </w:rPr>
        <w:t>.</w:t>
      </w:r>
    </w:p>
    <w:p w:rsidR="00A07E4F" w:rsidRDefault="00A07E4F" w:rsidP="00A07E4F">
      <w:pPr>
        <w:pStyle w:val="ad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Рис. 1</w:t>
      </w:r>
    </w:p>
    <w:p w:rsidR="00A07E4F" w:rsidRPr="00881DA1" w:rsidRDefault="00A07E4F" w:rsidP="00A07E4F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 w:rsidRPr="00881DA1">
        <w:rPr>
          <w:rFonts w:ascii="Times New Roman" w:hAnsi="Times New Roman"/>
          <w:b/>
          <w:sz w:val="24"/>
          <w:szCs w:val="24"/>
        </w:rPr>
        <w:t xml:space="preserve">Динамика и структура доходов бюджета </w:t>
      </w:r>
    </w:p>
    <w:p w:rsidR="00A07E4F" w:rsidRPr="00881DA1" w:rsidRDefault="00A07E4F" w:rsidP="00A07E4F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 w:rsidRPr="00881DA1">
        <w:rPr>
          <w:rFonts w:ascii="Times New Roman" w:hAnsi="Times New Roman"/>
          <w:b/>
          <w:sz w:val="24"/>
          <w:szCs w:val="24"/>
        </w:rPr>
        <w:t>Ханты-Мансийского автономного округа – Югры</w:t>
      </w:r>
    </w:p>
    <w:p w:rsidR="00A07E4F" w:rsidRDefault="00A07E4F" w:rsidP="00A07E4F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2019-2020</w:t>
      </w:r>
      <w:r w:rsidRPr="00881DA1">
        <w:rPr>
          <w:rFonts w:ascii="Times New Roman" w:hAnsi="Times New Roman"/>
          <w:b/>
          <w:sz w:val="24"/>
          <w:szCs w:val="24"/>
        </w:rPr>
        <w:t xml:space="preserve"> годы, тыс. рублей</w:t>
      </w:r>
    </w:p>
    <w:p w:rsidR="00A07E4F" w:rsidRDefault="00A07E4F" w:rsidP="00A07E4F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A07E4F" w:rsidRPr="00881DA1" w:rsidRDefault="00A07E4F" w:rsidP="00A07E4F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3A2DE49" wp14:editId="1A364BCC">
            <wp:extent cx="5734050" cy="4227149"/>
            <wp:effectExtent l="0" t="0" r="0" b="2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8933" cy="4230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0B3" w:rsidRDefault="00BE20B3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07E4F" w:rsidRPr="007237AB" w:rsidRDefault="00C41A60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A07E4F" w:rsidRPr="007237AB">
        <w:rPr>
          <w:rFonts w:ascii="Times New Roman" w:hAnsi="Times New Roman"/>
          <w:sz w:val="24"/>
          <w:szCs w:val="24"/>
        </w:rPr>
        <w:t>едеральны</w:t>
      </w:r>
      <w:r>
        <w:rPr>
          <w:rFonts w:ascii="Times New Roman" w:hAnsi="Times New Roman"/>
          <w:sz w:val="24"/>
          <w:szCs w:val="24"/>
        </w:rPr>
        <w:t>е</w:t>
      </w:r>
      <w:r w:rsidR="00A07E4F" w:rsidRPr="007237AB">
        <w:rPr>
          <w:rFonts w:ascii="Times New Roman" w:hAnsi="Times New Roman"/>
          <w:sz w:val="24"/>
          <w:szCs w:val="24"/>
        </w:rPr>
        <w:t xml:space="preserve"> орган</w:t>
      </w:r>
      <w:r>
        <w:rPr>
          <w:rFonts w:ascii="Times New Roman" w:hAnsi="Times New Roman"/>
          <w:sz w:val="24"/>
          <w:szCs w:val="24"/>
        </w:rPr>
        <w:t>ы</w:t>
      </w:r>
      <w:r w:rsidR="00A07E4F" w:rsidRPr="007237AB">
        <w:rPr>
          <w:rFonts w:ascii="Times New Roman" w:hAnsi="Times New Roman"/>
          <w:sz w:val="24"/>
          <w:szCs w:val="24"/>
        </w:rPr>
        <w:t xml:space="preserve"> исполнительной власти администрируют 86,9% общего объема доходов бюджета Ханты-Мансийского автономного округа – Югры</w:t>
      </w:r>
      <w:r>
        <w:rPr>
          <w:rFonts w:ascii="Times New Roman" w:hAnsi="Times New Roman"/>
          <w:sz w:val="24"/>
          <w:szCs w:val="24"/>
        </w:rPr>
        <w:t xml:space="preserve"> (в том числе Межрегиональные ИФНС России по крипнейшим налогоплательщикам – 31,4%)</w:t>
      </w:r>
      <w:r w:rsidR="00A07E4F" w:rsidRPr="007237AB">
        <w:rPr>
          <w:rFonts w:ascii="Times New Roman" w:hAnsi="Times New Roman"/>
          <w:sz w:val="24"/>
          <w:szCs w:val="24"/>
        </w:rPr>
        <w:t xml:space="preserve">, на государственные органы Ханты-Мансийского автономного округа – Югры, соответственно, приходится 13,1% поступлений. </w:t>
      </w:r>
    </w:p>
    <w:p w:rsidR="00A07E4F" w:rsidRPr="007237AB" w:rsidRDefault="00A07E4F" w:rsidP="00A07E4F">
      <w:pPr>
        <w:pStyle w:val="af3"/>
        <w:spacing w:line="360" w:lineRule="auto"/>
        <w:ind w:firstLine="708"/>
        <w:rPr>
          <w:bCs/>
          <w:sz w:val="24"/>
        </w:rPr>
      </w:pPr>
      <w:r w:rsidRPr="007237AB">
        <w:rPr>
          <w:bCs/>
          <w:sz w:val="24"/>
        </w:rPr>
        <w:t>Подробный анализ поступления доходов в разрезе главных администраторов доходов представлен в приложении 1.3 к настоящей пояснительной записке.</w:t>
      </w:r>
    </w:p>
    <w:p w:rsidR="00A07E4F" w:rsidRPr="00EC0C3E" w:rsidRDefault="00A07E4F" w:rsidP="00A07E4F">
      <w:pPr>
        <w:pStyle w:val="ad"/>
        <w:spacing w:line="360" w:lineRule="auto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EC0C3E">
        <w:rPr>
          <w:rFonts w:ascii="Times New Roman" w:hAnsi="Times New Roman"/>
          <w:b/>
          <w:color w:val="0D0D0D" w:themeColor="text1" w:themeTint="F2"/>
          <w:sz w:val="24"/>
          <w:szCs w:val="24"/>
        </w:rPr>
        <w:t>Налоговые доходы</w:t>
      </w:r>
    </w:p>
    <w:p w:rsidR="00A07E4F" w:rsidRDefault="00A07E4F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color w:val="0D0D0D" w:themeColor="text1" w:themeTint="F2"/>
          <w:sz w:val="24"/>
          <w:szCs w:val="24"/>
        </w:rPr>
        <w:t>Н</w:t>
      </w:r>
      <w:r w:rsidRPr="00EC0C3E">
        <w:rPr>
          <w:rFonts w:ascii="Times New Roman" w:hAnsi="Times New Roman"/>
          <w:color w:val="0D0D0D" w:themeColor="text1" w:themeTint="F2"/>
          <w:sz w:val="24"/>
          <w:szCs w:val="24"/>
        </w:rPr>
        <w:t>алоговые доходы бю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джета автономного округа за 2020</w:t>
      </w:r>
      <w:r w:rsidRPr="00EC0C3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год сложились в сумме 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226 349 065,5 тыс. рублей (102,7</w:t>
      </w:r>
      <w:r w:rsidRPr="00EC0C3E">
        <w:rPr>
          <w:rFonts w:ascii="Times New Roman" w:hAnsi="Times New Roman"/>
          <w:color w:val="0D0D0D" w:themeColor="text1" w:themeTint="F2"/>
          <w:sz w:val="24"/>
          <w:szCs w:val="24"/>
        </w:rPr>
        <w:t xml:space="preserve">% к уточненному плану на год), что на 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6 068 422,3</w:t>
      </w:r>
      <w:r w:rsidRPr="00EC0C3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тыс. рублей или на 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2,8% больше, чем за 2019</w:t>
      </w:r>
      <w:r w:rsidRPr="00EC0C3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год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.</w:t>
      </w:r>
    </w:p>
    <w:p w:rsidR="00A07E4F" w:rsidRDefault="00A07E4F" w:rsidP="00A07E4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Состав и динамика налоговых поступлений отражена на рисунке 2.</w:t>
      </w:r>
    </w:p>
    <w:p w:rsidR="00A07E4F" w:rsidRDefault="00A07E4F" w:rsidP="00A07E4F">
      <w:pPr>
        <w:spacing w:after="0" w:line="360" w:lineRule="auto"/>
        <w:ind w:firstLine="708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Рис. 2</w:t>
      </w:r>
    </w:p>
    <w:p w:rsidR="00A07E4F" w:rsidRPr="00881DA1" w:rsidRDefault="00A07E4F" w:rsidP="00A07E4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Состав и динамика</w:t>
      </w:r>
      <w:r w:rsidRPr="00881DA1">
        <w:rPr>
          <w:rFonts w:ascii="Times New Roman" w:hAnsi="Times New Roman"/>
          <w:b/>
          <w:bCs/>
          <w:sz w:val="24"/>
          <w:szCs w:val="24"/>
        </w:rPr>
        <w:t xml:space="preserve"> налоговых доходов бюджета </w:t>
      </w:r>
    </w:p>
    <w:p w:rsidR="00A07E4F" w:rsidRPr="00881DA1" w:rsidRDefault="00A07E4F" w:rsidP="00A07E4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81DA1">
        <w:rPr>
          <w:rFonts w:ascii="Times New Roman" w:hAnsi="Times New Roman"/>
          <w:b/>
          <w:bCs/>
          <w:sz w:val="24"/>
          <w:szCs w:val="24"/>
        </w:rPr>
        <w:t xml:space="preserve">Ханты-Мансийского автономного округа – Югры </w:t>
      </w:r>
    </w:p>
    <w:p w:rsidR="00A07E4F" w:rsidRDefault="00A07E4F" w:rsidP="00A07E4F">
      <w:pPr>
        <w:tabs>
          <w:tab w:val="center" w:pos="4677"/>
          <w:tab w:val="left" w:pos="678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>в 2019-2020 годах, тыс. рублей</w:t>
      </w:r>
      <w:r>
        <w:rPr>
          <w:rFonts w:ascii="Times New Roman" w:hAnsi="Times New Roman"/>
          <w:b/>
          <w:bCs/>
          <w:sz w:val="24"/>
          <w:szCs w:val="24"/>
        </w:rPr>
        <w:tab/>
      </w:r>
    </w:p>
    <w:p w:rsidR="00A07E4F" w:rsidRPr="008B4FB1" w:rsidRDefault="00A07E4F" w:rsidP="00A07E4F">
      <w:pPr>
        <w:tabs>
          <w:tab w:val="center" w:pos="4677"/>
          <w:tab w:val="left" w:pos="678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0068A35" wp14:editId="05F0D678">
            <wp:extent cx="5940425" cy="3190875"/>
            <wp:effectExtent l="0" t="0" r="317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0B3" w:rsidRDefault="00BE20B3" w:rsidP="00A07E4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A07E4F" w:rsidRDefault="00A07E4F" w:rsidP="00A07E4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606A73" wp14:editId="24E081BD">
                <wp:simplePos x="0" y="0"/>
                <wp:positionH relativeFrom="column">
                  <wp:posOffset>995155</wp:posOffset>
                </wp:positionH>
                <wp:positionV relativeFrom="paragraph">
                  <wp:posOffset>577105</wp:posOffset>
                </wp:positionV>
                <wp:extent cx="7952" cy="47707"/>
                <wp:effectExtent l="0" t="0" r="30480" b="2857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52" cy="4770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D29E71" id="Прямая соединительная линия 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35pt,45.45pt" to="79pt,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1GbBgIAADAEAAAOAAAAZHJzL2Uyb0RvYy54bWysU8uO0zAU3SPxD5b3NGlVKERNZzGjYYOg&#10;4rX3OHZjyS/Zpml3wBqpn8AvsABppAG+Ifkjrp00HQFCArGx/Ljn3HvOvV6e7ZREW+a8MLrE00mO&#10;EdPUVEJvSvzq5eW9hxj5QHRFpNGsxHvm8dnq7p1lYws2M7WRFXMISLQvGlviOgRbZJmnNVPET4xl&#10;Gh65cYoEOLpNVjnSALuS2SzPH2SNcZV1hjLv4faif8SrxM85o+EZ554FJEsMtYW0urRexTVbLUmx&#10;ccTWgg5lkH+oQhGhIelIdUECQW+c+IVKCeqMNzxMqFGZ4VxQljSAmmn+k5oXNbEsaQFzvB1t8v+P&#10;lj7drh0SVYnnGGmioEXtx+5td2i/tp+6A+retd/bL+3n9rr91l5372F/032AfXxsb4brA5pHJxvr&#10;CyA812s3nLxdu2jLjjuFuBT2NQxJMgqko13qw37sA9sFROFy8ej+DCMKD/PFIl9E6qzniFzW+fCY&#10;GYXipsRS6OgRKcj2iQ996DEkXksdV2+kqC6FlOkQp4udS4e2BOYi7KZDiltRkDAis6ipV5F2YS9Z&#10;z/qccfANqu31pIk9cRJKmQ5HXqkhOsI4VDAC81T2H4FDfISyNM1/Ax4RKbPRYQQroY37XfaTFbyP&#10;PzrQ644WXJlqn/qbrIGxTM0ZvlCc+9vnBD999NUPAAAA//8DAFBLAwQUAAYACAAAACEAZ9CeCN8A&#10;AAAJAQAADwAAAGRycy9kb3ducmV2LnhtbEyPwU7DMBBE70j8g7VI3KhTREsa4lQIiQNSVUrLAW6u&#10;vSSBeB1spw1/z/YEx5l9mp0pl6PrxAFDbD0pmE4yEEjG25ZqBa+7x6scREyarO48oYIfjLCszs9K&#10;XVh/pBc8bFMtOIRioRU0KfWFlNE06HSc+B6Jbx8+OJ1YhlraoI8c7jp5nWVz6XRL/KHRPT40aL62&#10;g1PwNn363pj+c7N7Nqv3sErrNaZBqcuL8f4ORMIx/cFwqs/VoeJOez+QjaJjPZvfMqpgkS1AnIBZ&#10;zuP2bOQ3IKtS/l9Q/QIAAP//AwBQSwECLQAUAAYACAAAACEAtoM4kv4AAADhAQAAEwAAAAAAAAAA&#10;AAAAAAAAAAAAW0NvbnRlbnRfVHlwZXNdLnhtbFBLAQItABQABgAIAAAAIQA4/SH/1gAAAJQBAAAL&#10;AAAAAAAAAAAAAAAAAC8BAABfcmVscy8ucmVsc1BLAQItABQABgAIAAAAIQAg01GbBgIAADAEAAAO&#10;AAAAAAAAAAAAAAAAAC4CAABkcnMvZTJvRG9jLnhtbFBLAQItABQABgAIAAAAIQBn0J4I3wAAAAkB&#10;AAAPAAAAAAAAAAAAAAAAAGAEAABkcnMvZG93bnJldi54bWxQSwUGAAAAAAQABADzAAAAbAUAAAAA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Традиционно, основная</w:t>
      </w:r>
      <w:r w:rsidRPr="0073769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часть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налоговых доходов обеспечена</w:t>
      </w:r>
      <w:r w:rsidRPr="0073769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поступлениями налога на прибыль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и налога на имущество организаций</w:t>
      </w:r>
      <w:r w:rsidRPr="0073769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налога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73769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на доходы физических лиц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 Доля</w:t>
      </w:r>
      <w:r w:rsidRPr="0073769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указанных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доходов составила 94,4</w:t>
      </w:r>
      <w:r w:rsidRPr="0073769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%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от </w:t>
      </w:r>
      <w:r w:rsidRPr="0073769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всех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налоговых </w:t>
      </w:r>
      <w:r w:rsidRPr="0073769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доходов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(93,9% в 2019 году).</w:t>
      </w:r>
    </w:p>
    <w:p w:rsidR="00A07E4F" w:rsidRPr="00EC0C3E" w:rsidRDefault="00A07E4F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EC0C3E">
        <w:rPr>
          <w:rFonts w:ascii="Times New Roman" w:hAnsi="Times New Roman"/>
          <w:bCs/>
          <w:i/>
          <w:color w:val="0D0D0D" w:themeColor="text1" w:themeTint="F2"/>
          <w:sz w:val="24"/>
          <w:szCs w:val="24"/>
        </w:rPr>
        <w:t>Налог на прибыль организаций</w:t>
      </w:r>
      <w:r w:rsidRPr="00EC0C3E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поступил в бюджет автономного округа в сумме </w:t>
      </w:r>
      <w:r>
        <w:rPr>
          <w:rFonts w:ascii="Times New Roman" w:hAnsi="Times New Roman"/>
          <w:bCs/>
          <w:color w:val="0D0D0D" w:themeColor="text1" w:themeTint="F2"/>
          <w:sz w:val="24"/>
          <w:szCs w:val="24"/>
        </w:rPr>
        <w:t>97 241 733,7 тыс. рублей (104,2</w:t>
      </w:r>
      <w:r w:rsidRPr="00EC0C3E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% к уточненному плану на год), </w:t>
      </w:r>
      <w:r>
        <w:rPr>
          <w:rFonts w:ascii="Times New Roman" w:hAnsi="Times New Roman"/>
          <w:bCs/>
          <w:color w:val="0D0D0D" w:themeColor="text1" w:themeTint="F2"/>
          <w:sz w:val="24"/>
          <w:szCs w:val="24"/>
        </w:rPr>
        <w:t>с ростом к 2019</w:t>
      </w:r>
      <w:r w:rsidRPr="00EC0C3E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год</w:t>
      </w:r>
      <w:r>
        <w:rPr>
          <w:rFonts w:ascii="Times New Roman" w:hAnsi="Times New Roman"/>
          <w:bCs/>
          <w:color w:val="0D0D0D" w:themeColor="text1" w:themeTint="F2"/>
          <w:sz w:val="24"/>
          <w:szCs w:val="24"/>
        </w:rPr>
        <w:t>у</w:t>
      </w:r>
      <w:r w:rsidRPr="00EC0C3E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D0D0D" w:themeColor="text1" w:themeTint="F2"/>
          <w:sz w:val="24"/>
          <w:szCs w:val="24"/>
        </w:rPr>
        <w:t>на 6 371 427,5</w:t>
      </w:r>
      <w:r w:rsidRPr="00EC0C3E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тыс. </w:t>
      </w:r>
      <w:r>
        <w:rPr>
          <w:rFonts w:ascii="Times New Roman" w:hAnsi="Times New Roman"/>
          <w:bCs/>
          <w:color w:val="0D0D0D" w:themeColor="text1" w:themeTint="F2"/>
          <w:sz w:val="24"/>
          <w:szCs w:val="24"/>
        </w:rPr>
        <w:t>рублей или на 7,0</w:t>
      </w:r>
      <w:r w:rsidRPr="00EC0C3E">
        <w:rPr>
          <w:rFonts w:ascii="Times New Roman" w:hAnsi="Times New Roman"/>
          <w:bCs/>
          <w:color w:val="0D0D0D" w:themeColor="text1" w:themeTint="F2"/>
          <w:sz w:val="24"/>
          <w:szCs w:val="24"/>
        </w:rPr>
        <w:t>%.</w:t>
      </w:r>
    </w:p>
    <w:p w:rsidR="00A07E4F" w:rsidRPr="00B626C7" w:rsidRDefault="00A07E4F" w:rsidP="00A07E4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6846CD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 xml:space="preserve">Увеличение поступлений по налогу сложилось по консолидированным группам налогоплательщиков, в результате увеличения прибыли компаний нефтяного сектора от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внереализационной деятельности.</w:t>
      </w:r>
    </w:p>
    <w:p w:rsidR="00A07E4F" w:rsidRPr="00B367B8" w:rsidRDefault="00A07E4F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367B8">
        <w:rPr>
          <w:rFonts w:ascii="Times New Roman" w:hAnsi="Times New Roman"/>
          <w:bCs/>
          <w:sz w:val="24"/>
          <w:szCs w:val="24"/>
        </w:rPr>
        <w:t xml:space="preserve">В разрезе видов экономической деятельности основные поступления налога приходятся на добычу полезных ископаемых (83,9%), оптовую и розничную торговлю; ремонт автотранспортных средств и мотоциклов (3,5%), обеспечение электрической энергией, газом и паром; кондиционирование воздуха (3,0%). </w:t>
      </w:r>
    </w:p>
    <w:p w:rsidR="00A07E4F" w:rsidRPr="00307C93" w:rsidRDefault="00A07E4F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307C93">
        <w:rPr>
          <w:rFonts w:ascii="Times New Roman" w:hAnsi="Times New Roman"/>
          <w:bCs/>
          <w:i/>
          <w:sz w:val="24"/>
          <w:szCs w:val="24"/>
        </w:rPr>
        <w:t xml:space="preserve">Налог на имущество организаций </w:t>
      </w:r>
      <w:r w:rsidRPr="00307C93">
        <w:rPr>
          <w:rFonts w:ascii="Times New Roman" w:hAnsi="Times New Roman"/>
          <w:bCs/>
          <w:sz w:val="24"/>
          <w:szCs w:val="24"/>
        </w:rPr>
        <w:t xml:space="preserve">поступил в бюджет автономного округа в сумме 64 341 416,6 тыс. рублей (101,2% к уточненному плану на год), </w:t>
      </w:r>
      <w:r>
        <w:rPr>
          <w:rFonts w:ascii="Times New Roman" w:hAnsi="Times New Roman"/>
          <w:bCs/>
          <w:sz w:val="24"/>
          <w:szCs w:val="24"/>
        </w:rPr>
        <w:t>со снижением к</w:t>
      </w:r>
      <w:r w:rsidRPr="00307C93">
        <w:rPr>
          <w:rFonts w:ascii="Times New Roman" w:hAnsi="Times New Roman"/>
          <w:bCs/>
          <w:sz w:val="24"/>
          <w:szCs w:val="24"/>
        </w:rPr>
        <w:t xml:space="preserve"> 2019 год</w:t>
      </w:r>
      <w:r>
        <w:rPr>
          <w:rFonts w:ascii="Times New Roman" w:hAnsi="Times New Roman"/>
          <w:bCs/>
          <w:sz w:val="24"/>
          <w:szCs w:val="24"/>
        </w:rPr>
        <w:t>у</w:t>
      </w:r>
      <w:r w:rsidRPr="00307C93">
        <w:rPr>
          <w:rFonts w:ascii="Times New Roman" w:hAnsi="Times New Roman"/>
          <w:bCs/>
          <w:sz w:val="24"/>
          <w:szCs w:val="24"/>
        </w:rPr>
        <w:t xml:space="preserve"> на 2 361 538,3 тыс. рублей или на 3,5%.</w:t>
      </w:r>
    </w:p>
    <w:p w:rsidR="00A07E4F" w:rsidRPr="00B626C7" w:rsidRDefault="00A07E4F" w:rsidP="00A07E4F">
      <w:pPr>
        <w:pStyle w:val="ad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26C7">
        <w:rPr>
          <w:rFonts w:ascii="Times New Roman" w:hAnsi="Times New Roman"/>
          <w:sz w:val="24"/>
          <w:szCs w:val="24"/>
        </w:rPr>
        <w:t xml:space="preserve">Отсутствие положительной динамики по налогу обусловлено внесением изменений в налоговое законодательство в части исключения с 2019 года движимого имущества из объектов налогообложения. </w:t>
      </w:r>
    </w:p>
    <w:p w:rsidR="00A07E4F" w:rsidRPr="00CF6CA6" w:rsidRDefault="00A07E4F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367B8">
        <w:rPr>
          <w:rFonts w:ascii="Times New Roman" w:hAnsi="Times New Roman"/>
          <w:bCs/>
          <w:sz w:val="24"/>
          <w:szCs w:val="24"/>
        </w:rPr>
        <w:t>В разрезе видов экономической деятельности основные поступления налога приходятся</w:t>
      </w:r>
      <w:r>
        <w:rPr>
          <w:rFonts w:ascii="Times New Roman" w:hAnsi="Times New Roman"/>
          <w:bCs/>
          <w:sz w:val="24"/>
          <w:szCs w:val="24"/>
        </w:rPr>
        <w:t xml:space="preserve"> на</w:t>
      </w:r>
      <w:r w:rsidRPr="00CF6CA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добычу</w:t>
      </w:r>
      <w:r w:rsidRPr="00CF6CA6">
        <w:rPr>
          <w:rFonts w:ascii="Times New Roman" w:hAnsi="Times New Roman"/>
          <w:bCs/>
          <w:sz w:val="24"/>
          <w:szCs w:val="24"/>
        </w:rPr>
        <w:t xml:space="preserve"> полезных ископаемых (69,6%); </w:t>
      </w:r>
      <w:r>
        <w:rPr>
          <w:rFonts w:ascii="Times New Roman" w:hAnsi="Times New Roman"/>
          <w:bCs/>
          <w:sz w:val="24"/>
          <w:szCs w:val="24"/>
        </w:rPr>
        <w:t>транспортировку и хранение (6,3%), оптовую и розничную торговлю</w:t>
      </w:r>
      <w:r w:rsidRPr="00CF6CA6">
        <w:rPr>
          <w:rFonts w:ascii="Times New Roman" w:hAnsi="Times New Roman"/>
          <w:bCs/>
          <w:sz w:val="24"/>
          <w:szCs w:val="24"/>
        </w:rPr>
        <w:t xml:space="preserve">; ремонт автотранспортных средств и мотоциклов (6,0%), </w:t>
      </w:r>
      <w:r w:rsidRPr="00CF6CA6">
        <w:t>о</w:t>
      </w:r>
      <w:r w:rsidRPr="00CF6CA6">
        <w:rPr>
          <w:rFonts w:ascii="Times New Roman" w:hAnsi="Times New Roman"/>
          <w:bCs/>
          <w:sz w:val="24"/>
          <w:szCs w:val="24"/>
        </w:rPr>
        <w:t xml:space="preserve">беспечение электрической энергией, газом и паром, кондиционирование воздуха (5,2%). </w:t>
      </w:r>
    </w:p>
    <w:p w:rsidR="00A07E4F" w:rsidRPr="00ED2412" w:rsidRDefault="00A07E4F" w:rsidP="00A07E4F">
      <w:pPr>
        <w:pStyle w:val="ad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2412">
        <w:rPr>
          <w:rFonts w:ascii="Times New Roman" w:hAnsi="Times New Roman"/>
          <w:i/>
          <w:sz w:val="24"/>
          <w:szCs w:val="24"/>
        </w:rPr>
        <w:t xml:space="preserve">Налог на доходы физических лиц </w:t>
      </w:r>
      <w:r w:rsidRPr="00ED2412">
        <w:rPr>
          <w:rFonts w:ascii="Times New Roman" w:hAnsi="Times New Roman"/>
          <w:sz w:val="24"/>
          <w:szCs w:val="24"/>
        </w:rPr>
        <w:t>поступил в бюджет автономного округа в сумме 52 163 722,9 тыс. рублей (102,1% к уточненному плану на год), с ростом к 2019 году на 2 804 685,0 тыс. рублей или на 5,7%.</w:t>
      </w:r>
    </w:p>
    <w:p w:rsidR="00A07E4F" w:rsidRPr="00ED2412" w:rsidRDefault="00A07E4F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D2412">
        <w:rPr>
          <w:rFonts w:ascii="Times New Roman" w:hAnsi="Times New Roman"/>
          <w:sz w:val="24"/>
          <w:szCs w:val="24"/>
        </w:rPr>
        <w:t>Рост поступлений является запланированным исходя из темпа роста фонда заработной платы работников организаций (4,7%), предусмотренного основными показателями прогноза социально-экономического развития Ханты-Мансийского автономного округа - Югры на 2020 год и на плановый период 2021 и 2022 годов.</w:t>
      </w:r>
      <w:r>
        <w:rPr>
          <w:rStyle w:val="af8"/>
          <w:rFonts w:ascii="Times New Roman" w:hAnsi="Times New Roman"/>
          <w:sz w:val="24"/>
          <w:szCs w:val="24"/>
        </w:rPr>
        <w:footnoteReference w:id="1"/>
      </w:r>
    </w:p>
    <w:p w:rsidR="00A07E4F" w:rsidRPr="004C61C3" w:rsidRDefault="00A07E4F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367B8">
        <w:rPr>
          <w:rFonts w:ascii="Times New Roman" w:hAnsi="Times New Roman"/>
          <w:bCs/>
          <w:sz w:val="24"/>
          <w:szCs w:val="24"/>
        </w:rPr>
        <w:t>В разрезе видов экономической деятельности основные поступления налога приходятся</w:t>
      </w:r>
      <w:r>
        <w:rPr>
          <w:rFonts w:ascii="Times New Roman" w:hAnsi="Times New Roman"/>
          <w:bCs/>
          <w:sz w:val="24"/>
          <w:szCs w:val="24"/>
        </w:rPr>
        <w:t xml:space="preserve"> на</w:t>
      </w:r>
      <w:r w:rsidRPr="004C61C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добычу</w:t>
      </w:r>
      <w:r w:rsidRPr="004C61C3">
        <w:rPr>
          <w:rFonts w:ascii="Times New Roman" w:hAnsi="Times New Roman"/>
          <w:bCs/>
          <w:sz w:val="24"/>
          <w:szCs w:val="24"/>
        </w:rPr>
        <w:t xml:space="preserve"> полезных ископаемых (41,8%); </w:t>
      </w:r>
      <w:r>
        <w:rPr>
          <w:rFonts w:ascii="Times New Roman" w:hAnsi="Times New Roman"/>
          <w:bCs/>
          <w:sz w:val="24"/>
          <w:szCs w:val="24"/>
        </w:rPr>
        <w:t>транспортировку</w:t>
      </w:r>
      <w:r w:rsidRPr="004C61C3">
        <w:rPr>
          <w:rFonts w:ascii="Times New Roman" w:hAnsi="Times New Roman"/>
          <w:bCs/>
          <w:sz w:val="24"/>
          <w:szCs w:val="24"/>
        </w:rPr>
        <w:t xml:space="preserve"> и хранение (12,7%); образование (7,3%), </w:t>
      </w:r>
      <w:r w:rsidRPr="004C61C3">
        <w:rPr>
          <w:rFonts w:ascii="Times New Roman" w:hAnsi="Times New Roman" w:cs="Times New Roman"/>
          <w:bCs/>
          <w:sz w:val="24"/>
          <w:szCs w:val="24"/>
        </w:rPr>
        <w:t>деятельность в области здравоохранения и социальных услуг (7,2%).</w:t>
      </w:r>
    </w:p>
    <w:p w:rsidR="00A07E4F" w:rsidRDefault="00A07E4F" w:rsidP="00A07E4F">
      <w:pPr>
        <w:pStyle w:val="ad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2412">
        <w:rPr>
          <w:rFonts w:ascii="Times New Roman" w:hAnsi="Times New Roman"/>
          <w:i/>
          <w:sz w:val="24"/>
          <w:szCs w:val="24"/>
        </w:rPr>
        <w:t>Остальные налоговые доходы</w:t>
      </w:r>
      <w:r w:rsidRPr="00ED2412">
        <w:rPr>
          <w:rFonts w:ascii="Times New Roman" w:hAnsi="Times New Roman"/>
          <w:sz w:val="24"/>
          <w:szCs w:val="24"/>
        </w:rPr>
        <w:t xml:space="preserve"> поступили в бюджет автономного округа в сумме 12 602 192,3 тыс. рублей (101,7% к уточненному плану на год), со снижением к 2019 году на 746 151,9 тыс. рублей или на 5,6%. </w:t>
      </w:r>
      <w:r w:rsidRPr="004103B0">
        <w:rPr>
          <w:rFonts w:ascii="Times New Roman" w:hAnsi="Times New Roman"/>
          <w:sz w:val="24"/>
          <w:szCs w:val="24"/>
        </w:rPr>
        <w:t>(Таблица 2)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A07E4F" w:rsidRDefault="00A07E4F" w:rsidP="00A07E4F">
      <w:pPr>
        <w:pStyle w:val="ad"/>
        <w:spacing w:line="360" w:lineRule="auto"/>
        <w:ind w:firstLine="709"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A07E4F" w:rsidRDefault="00A07E4F" w:rsidP="00A07E4F">
      <w:pPr>
        <w:pStyle w:val="ad"/>
        <w:spacing w:line="360" w:lineRule="auto"/>
        <w:ind w:firstLine="709"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A07E4F" w:rsidRDefault="00A07E4F" w:rsidP="00A07E4F">
      <w:pPr>
        <w:pStyle w:val="ad"/>
        <w:spacing w:line="360" w:lineRule="auto"/>
        <w:ind w:firstLine="709"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A07E4F" w:rsidRPr="00ED2412" w:rsidRDefault="00A07E4F" w:rsidP="00A07E4F">
      <w:pPr>
        <w:pStyle w:val="ad"/>
        <w:spacing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103B0">
        <w:rPr>
          <w:rFonts w:ascii="Times New Roman" w:hAnsi="Times New Roman"/>
          <w:sz w:val="24"/>
          <w:szCs w:val="24"/>
        </w:rPr>
        <w:lastRenderedPageBreak/>
        <w:t>Таблица 2</w:t>
      </w:r>
    </w:p>
    <w:p w:rsidR="00A07E4F" w:rsidRPr="00ED2412" w:rsidRDefault="00A07E4F" w:rsidP="00A07E4F">
      <w:pPr>
        <w:pStyle w:val="ad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D2412">
        <w:rPr>
          <w:rFonts w:ascii="Times New Roman" w:hAnsi="Times New Roman"/>
          <w:b/>
          <w:sz w:val="24"/>
          <w:szCs w:val="24"/>
        </w:rPr>
        <w:t xml:space="preserve">Динамика поступлений и исполнение плановых назначений </w:t>
      </w:r>
    </w:p>
    <w:p w:rsidR="00A07E4F" w:rsidRPr="00ED2412" w:rsidRDefault="00A07E4F" w:rsidP="00A07E4F">
      <w:pPr>
        <w:pStyle w:val="ad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D2412">
        <w:rPr>
          <w:rFonts w:ascii="Times New Roman" w:hAnsi="Times New Roman"/>
          <w:b/>
          <w:sz w:val="24"/>
          <w:szCs w:val="24"/>
        </w:rPr>
        <w:t>остальных налоговых доходов в 2020 году</w:t>
      </w:r>
    </w:p>
    <w:p w:rsidR="00A07E4F" w:rsidRPr="00ED2412" w:rsidRDefault="00A07E4F" w:rsidP="00A07E4F">
      <w:pPr>
        <w:pStyle w:val="ad"/>
        <w:spacing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D2412">
        <w:rPr>
          <w:rFonts w:ascii="Times New Roman" w:hAnsi="Times New Roman"/>
          <w:sz w:val="24"/>
          <w:szCs w:val="24"/>
        </w:rPr>
        <w:t>тыс. рублей</w:t>
      </w:r>
    </w:p>
    <w:tbl>
      <w:tblPr>
        <w:tblStyle w:val="af"/>
        <w:tblW w:w="9571" w:type="dxa"/>
        <w:tblLayout w:type="fixed"/>
        <w:tblLook w:val="04A0" w:firstRow="1" w:lastRow="0" w:firstColumn="1" w:lastColumn="0" w:noHBand="0" w:noVBand="1"/>
      </w:tblPr>
      <w:tblGrid>
        <w:gridCol w:w="3227"/>
        <w:gridCol w:w="1276"/>
        <w:gridCol w:w="1275"/>
        <w:gridCol w:w="1276"/>
        <w:gridCol w:w="1418"/>
        <w:gridCol w:w="1099"/>
      </w:tblGrid>
      <w:tr w:rsidR="00A07E4F" w:rsidRPr="00ED2412" w:rsidTr="004C7FCF">
        <w:tc>
          <w:tcPr>
            <w:tcW w:w="3227" w:type="dxa"/>
            <w:vAlign w:val="center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Вид доходов</w:t>
            </w:r>
          </w:p>
        </w:tc>
        <w:tc>
          <w:tcPr>
            <w:tcW w:w="1276" w:type="dxa"/>
            <w:vAlign w:val="center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Факт за 2019 год</w:t>
            </w:r>
          </w:p>
        </w:tc>
        <w:tc>
          <w:tcPr>
            <w:tcW w:w="1275" w:type="dxa"/>
            <w:vAlign w:val="center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Уточнен-ный план на 2020 год</w:t>
            </w:r>
          </w:p>
        </w:tc>
        <w:tc>
          <w:tcPr>
            <w:tcW w:w="1276" w:type="dxa"/>
            <w:vAlign w:val="center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Факт за 2020 год</w:t>
            </w:r>
          </w:p>
        </w:tc>
        <w:tc>
          <w:tcPr>
            <w:tcW w:w="1418" w:type="dxa"/>
            <w:vAlign w:val="center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Отклонение (гр.4-гр.2)</w:t>
            </w:r>
          </w:p>
        </w:tc>
        <w:tc>
          <w:tcPr>
            <w:tcW w:w="1099" w:type="dxa"/>
            <w:vAlign w:val="center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Исп-е уточнен-ного плана, % (гр.4/гр.3*100)</w:t>
            </w:r>
          </w:p>
        </w:tc>
      </w:tr>
      <w:tr w:rsidR="00A07E4F" w:rsidRPr="00ED2412" w:rsidTr="004C7FCF">
        <w:trPr>
          <w:trHeight w:val="262"/>
        </w:trPr>
        <w:tc>
          <w:tcPr>
            <w:tcW w:w="3227" w:type="dxa"/>
            <w:vAlign w:val="center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99" w:type="dxa"/>
            <w:vAlign w:val="center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A07E4F" w:rsidRPr="00ED2412" w:rsidTr="004C7FCF">
        <w:tc>
          <w:tcPr>
            <w:tcW w:w="3227" w:type="dxa"/>
          </w:tcPr>
          <w:p w:rsidR="00A07E4F" w:rsidRPr="00ED2412" w:rsidRDefault="00A07E4F" w:rsidP="004C7FC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8 671 815,0</w:t>
            </w:r>
          </w:p>
        </w:tc>
        <w:tc>
          <w:tcPr>
            <w:tcW w:w="1275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8 658 209,5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8 616 295,8</w:t>
            </w:r>
          </w:p>
        </w:tc>
        <w:tc>
          <w:tcPr>
            <w:tcW w:w="1418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color w:val="FF0000"/>
                <w:sz w:val="20"/>
                <w:szCs w:val="20"/>
              </w:rPr>
              <w:t>-55 519,2</w:t>
            </w:r>
          </w:p>
        </w:tc>
        <w:tc>
          <w:tcPr>
            <w:tcW w:w="1099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99,5</w:t>
            </w:r>
          </w:p>
        </w:tc>
      </w:tr>
      <w:tr w:rsidR="00A07E4F" w:rsidRPr="00ED2412" w:rsidTr="004C7FCF">
        <w:tc>
          <w:tcPr>
            <w:tcW w:w="3227" w:type="dxa"/>
          </w:tcPr>
          <w:p w:rsidR="00A07E4F" w:rsidRPr="00ED2412" w:rsidRDefault="00A07E4F" w:rsidP="004C7FC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-0,6</w:t>
            </w:r>
          </w:p>
        </w:tc>
        <w:tc>
          <w:tcPr>
            <w:tcW w:w="1275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7 804,9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8 520,9</w:t>
            </w:r>
          </w:p>
        </w:tc>
        <w:tc>
          <w:tcPr>
            <w:tcW w:w="1418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+8 521,5</w:t>
            </w:r>
          </w:p>
        </w:tc>
        <w:tc>
          <w:tcPr>
            <w:tcW w:w="1099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109,2</w:t>
            </w:r>
          </w:p>
        </w:tc>
      </w:tr>
      <w:tr w:rsidR="00A07E4F" w:rsidRPr="00ED2412" w:rsidTr="004C7FCF">
        <w:tc>
          <w:tcPr>
            <w:tcW w:w="3227" w:type="dxa"/>
          </w:tcPr>
          <w:p w:rsidR="00A07E4F" w:rsidRPr="00ED2412" w:rsidRDefault="00A07E4F" w:rsidP="004C7FC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3 357 597,1</w:t>
            </w:r>
          </w:p>
        </w:tc>
        <w:tc>
          <w:tcPr>
            <w:tcW w:w="1275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2 587 170,9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2 771 064,6</w:t>
            </w:r>
          </w:p>
        </w:tc>
        <w:tc>
          <w:tcPr>
            <w:tcW w:w="1418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-586 532,5</w:t>
            </w:r>
          </w:p>
        </w:tc>
        <w:tc>
          <w:tcPr>
            <w:tcW w:w="1099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107,1</w:t>
            </w:r>
          </w:p>
        </w:tc>
      </w:tr>
      <w:tr w:rsidR="00A07E4F" w:rsidRPr="00ED2412" w:rsidTr="004C7FCF">
        <w:tc>
          <w:tcPr>
            <w:tcW w:w="3227" w:type="dxa"/>
          </w:tcPr>
          <w:p w:rsidR="00A07E4F" w:rsidRPr="00ED2412" w:rsidRDefault="00A07E4F" w:rsidP="004C7FC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Налог на игорный бизнес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6 839,0</w:t>
            </w:r>
          </w:p>
        </w:tc>
        <w:tc>
          <w:tcPr>
            <w:tcW w:w="1275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5 150,0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5 232,1</w:t>
            </w:r>
          </w:p>
        </w:tc>
        <w:tc>
          <w:tcPr>
            <w:tcW w:w="1418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color w:val="FF0000"/>
                <w:sz w:val="20"/>
                <w:szCs w:val="20"/>
              </w:rPr>
              <w:t>-1 606,9</w:t>
            </w:r>
          </w:p>
        </w:tc>
        <w:tc>
          <w:tcPr>
            <w:tcW w:w="1099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101,6</w:t>
            </w:r>
          </w:p>
        </w:tc>
      </w:tr>
      <w:tr w:rsidR="00A07E4F" w:rsidRPr="00ED2412" w:rsidTr="004C7FCF">
        <w:tc>
          <w:tcPr>
            <w:tcW w:w="3227" w:type="dxa"/>
          </w:tcPr>
          <w:p w:rsidR="00A07E4F" w:rsidRPr="00ED2412" w:rsidRDefault="00A07E4F" w:rsidP="004C7FC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706 788,4</w:t>
            </w:r>
          </w:p>
        </w:tc>
        <w:tc>
          <w:tcPr>
            <w:tcW w:w="1275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607 769,5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678 494,3</w:t>
            </w:r>
          </w:p>
        </w:tc>
        <w:tc>
          <w:tcPr>
            <w:tcW w:w="1418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color w:val="FF0000"/>
                <w:sz w:val="20"/>
                <w:szCs w:val="20"/>
              </w:rPr>
              <w:t>-28 294,1</w:t>
            </w:r>
          </w:p>
        </w:tc>
        <w:tc>
          <w:tcPr>
            <w:tcW w:w="1099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111,6</w:t>
            </w:r>
          </w:p>
        </w:tc>
      </w:tr>
      <w:tr w:rsidR="00A07E4F" w:rsidRPr="00ED2412" w:rsidTr="004C7FCF">
        <w:tc>
          <w:tcPr>
            <w:tcW w:w="3227" w:type="dxa"/>
          </w:tcPr>
          <w:p w:rsidR="00A07E4F" w:rsidRPr="00ED2412" w:rsidRDefault="00A07E4F" w:rsidP="004C7FC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605 360,9</w:t>
            </w:r>
          </w:p>
        </w:tc>
        <w:tc>
          <w:tcPr>
            <w:tcW w:w="1275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530 894,1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522 686,2</w:t>
            </w:r>
          </w:p>
        </w:tc>
        <w:tc>
          <w:tcPr>
            <w:tcW w:w="1418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-82 674,7</w:t>
            </w:r>
          </w:p>
        </w:tc>
        <w:tc>
          <w:tcPr>
            <w:tcW w:w="1099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98,5</w:t>
            </w:r>
          </w:p>
        </w:tc>
      </w:tr>
      <w:tr w:rsidR="00A07E4F" w:rsidRPr="00ED2412" w:rsidTr="004C7FCF">
        <w:tc>
          <w:tcPr>
            <w:tcW w:w="3227" w:type="dxa"/>
          </w:tcPr>
          <w:p w:rsidR="00A07E4F" w:rsidRPr="00ED2412" w:rsidRDefault="00A07E4F" w:rsidP="004C7FC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-55,6</w:t>
            </w:r>
          </w:p>
        </w:tc>
        <w:tc>
          <w:tcPr>
            <w:tcW w:w="1275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67,4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-101,6</w:t>
            </w:r>
          </w:p>
        </w:tc>
        <w:tc>
          <w:tcPr>
            <w:tcW w:w="1418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color w:val="FF0000"/>
                <w:sz w:val="20"/>
                <w:szCs w:val="20"/>
              </w:rPr>
              <w:t>-46,0</w:t>
            </w:r>
          </w:p>
        </w:tc>
        <w:tc>
          <w:tcPr>
            <w:tcW w:w="1099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07E4F" w:rsidRPr="00ED2412" w:rsidTr="004C7FCF">
        <w:tc>
          <w:tcPr>
            <w:tcW w:w="3227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13 348 344,2</w:t>
            </w:r>
          </w:p>
        </w:tc>
        <w:tc>
          <w:tcPr>
            <w:tcW w:w="1275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12 397 066,3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12 602 192,3</w:t>
            </w:r>
          </w:p>
        </w:tc>
        <w:tc>
          <w:tcPr>
            <w:tcW w:w="1418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color w:val="FF0000"/>
                <w:sz w:val="20"/>
                <w:szCs w:val="20"/>
              </w:rPr>
              <w:t>-746 151,9</w:t>
            </w:r>
          </w:p>
        </w:tc>
        <w:tc>
          <w:tcPr>
            <w:tcW w:w="1099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101,7</w:t>
            </w:r>
          </w:p>
        </w:tc>
      </w:tr>
    </w:tbl>
    <w:p w:rsidR="00A07E4F" w:rsidRDefault="00A07E4F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07E4F" w:rsidRPr="00ED2412" w:rsidRDefault="00A07E4F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D2412">
        <w:rPr>
          <w:rFonts w:ascii="Times New Roman" w:hAnsi="Times New Roman"/>
          <w:sz w:val="24"/>
          <w:szCs w:val="24"/>
        </w:rPr>
        <w:t>Основной причиной снижения остальных налоговых доходов стало сокращение поступлений т</w:t>
      </w:r>
      <w:r>
        <w:rPr>
          <w:rFonts w:ascii="Times New Roman" w:hAnsi="Times New Roman"/>
          <w:sz w:val="24"/>
          <w:szCs w:val="24"/>
        </w:rPr>
        <w:t xml:space="preserve">ранспортного налога </w:t>
      </w:r>
      <w:r w:rsidRPr="00ED2412">
        <w:rPr>
          <w:rFonts w:ascii="Times New Roman" w:hAnsi="Times New Roman"/>
          <w:sz w:val="24"/>
          <w:szCs w:val="24"/>
        </w:rPr>
        <w:t xml:space="preserve">на 17,5%, что обусловлено </w:t>
      </w:r>
      <w:bookmarkStart w:id="1" w:name="__DdeLink__4043_1930619437"/>
      <w:r>
        <w:rPr>
          <w:rFonts w:ascii="Times New Roman" w:hAnsi="Times New Roman"/>
          <w:sz w:val="24"/>
          <w:szCs w:val="24"/>
        </w:rPr>
        <w:t>установлением</w:t>
      </w:r>
      <w:r w:rsidRPr="00ED2412">
        <w:rPr>
          <w:rFonts w:ascii="Times New Roman" w:hAnsi="Times New Roman"/>
          <w:sz w:val="24"/>
          <w:szCs w:val="24"/>
        </w:rPr>
        <w:t xml:space="preserve"> с 2020 года</w:t>
      </w:r>
      <w:r>
        <w:rPr>
          <w:rFonts w:ascii="Times New Roman" w:hAnsi="Times New Roman"/>
          <w:sz w:val="24"/>
          <w:szCs w:val="24"/>
        </w:rPr>
        <w:t xml:space="preserve"> норматива</w:t>
      </w:r>
      <w:r w:rsidRPr="00ED24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зачисления</w:t>
      </w:r>
      <w:r w:rsidRPr="00ED2412">
        <w:rPr>
          <w:rFonts w:ascii="Times New Roman" w:hAnsi="Times New Roman"/>
          <w:sz w:val="24"/>
          <w:szCs w:val="24"/>
        </w:rPr>
        <w:t xml:space="preserve"> н</w:t>
      </w:r>
      <w:r>
        <w:rPr>
          <w:rFonts w:ascii="Times New Roman" w:hAnsi="Times New Roman"/>
          <w:sz w:val="24"/>
          <w:szCs w:val="24"/>
        </w:rPr>
        <w:t>алога</w:t>
      </w:r>
      <w:r w:rsidRPr="00ED2412">
        <w:rPr>
          <w:rFonts w:ascii="Times New Roman" w:hAnsi="Times New Roman"/>
          <w:sz w:val="24"/>
          <w:szCs w:val="24"/>
        </w:rPr>
        <w:t xml:space="preserve"> в местные бюджеты в размере 20%</w:t>
      </w:r>
      <w:bookmarkEnd w:id="1"/>
      <w:r>
        <w:rPr>
          <w:rFonts w:ascii="Times New Roman" w:hAnsi="Times New Roman"/>
          <w:sz w:val="24"/>
          <w:szCs w:val="24"/>
        </w:rPr>
        <w:t>. При этом, плановые назначения по налогу выполнены на 107,1%.</w:t>
      </w:r>
    </w:p>
    <w:p w:rsidR="00A07E4F" w:rsidRDefault="00A07E4F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двум доходным источникам одновременно отмечается неисполнение плановых назначений и снижение поступлений относительно 2019 года:</w:t>
      </w:r>
    </w:p>
    <w:p w:rsidR="00A07E4F" w:rsidRPr="00ED2412" w:rsidRDefault="00A07E4F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 государственной пошлине</w:t>
      </w:r>
      <w:r w:rsidRPr="002121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связи с </w:t>
      </w:r>
      <w:r w:rsidRPr="00ED2412">
        <w:rPr>
          <w:rFonts w:ascii="Times New Roman" w:hAnsi="Times New Roman"/>
          <w:sz w:val="24"/>
          <w:szCs w:val="24"/>
        </w:rPr>
        <w:t>уменьшени</w:t>
      </w:r>
      <w:r>
        <w:rPr>
          <w:rFonts w:ascii="Times New Roman" w:hAnsi="Times New Roman"/>
          <w:sz w:val="24"/>
          <w:szCs w:val="24"/>
        </w:rPr>
        <w:t>ем</w:t>
      </w:r>
      <w:r w:rsidRPr="00ED2412">
        <w:rPr>
          <w:rFonts w:ascii="Times New Roman" w:hAnsi="Times New Roman"/>
          <w:sz w:val="24"/>
          <w:szCs w:val="24"/>
        </w:rPr>
        <w:t xml:space="preserve"> количества обращений за </w:t>
      </w:r>
      <w:r>
        <w:rPr>
          <w:rFonts w:ascii="Times New Roman" w:hAnsi="Times New Roman"/>
          <w:sz w:val="24"/>
          <w:szCs w:val="24"/>
        </w:rPr>
        <w:t xml:space="preserve">совершением юридически значимых действий из-за проводимых мероприятий </w:t>
      </w:r>
      <w:r w:rsidRPr="00ED2412">
        <w:rPr>
          <w:rFonts w:ascii="Times New Roman" w:hAnsi="Times New Roman"/>
          <w:sz w:val="24"/>
          <w:szCs w:val="24"/>
        </w:rPr>
        <w:t>по противодействию распространения коронавирусной инфекции</w:t>
      </w:r>
      <w:r>
        <w:rPr>
          <w:rFonts w:ascii="Times New Roman" w:hAnsi="Times New Roman"/>
          <w:sz w:val="24"/>
          <w:szCs w:val="24"/>
        </w:rPr>
        <w:t>, установленными</w:t>
      </w:r>
      <w:r w:rsidRPr="00ED2412">
        <w:rPr>
          <w:rFonts w:ascii="Times New Roman" w:hAnsi="Times New Roman"/>
          <w:sz w:val="24"/>
          <w:szCs w:val="24"/>
        </w:rPr>
        <w:t xml:space="preserve"> Правительством Российской Федерации</w:t>
      </w:r>
      <w:r>
        <w:rPr>
          <w:rFonts w:ascii="Times New Roman" w:hAnsi="Times New Roman"/>
          <w:sz w:val="24"/>
          <w:szCs w:val="24"/>
        </w:rPr>
        <w:t>;</w:t>
      </w:r>
    </w:p>
    <w:p w:rsidR="00A07E4F" w:rsidRPr="00ED2412" w:rsidRDefault="00A07E4F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 налогам на товары (работы, услуги), реализуемым на территории Российской Федерации снижение произошло</w:t>
      </w:r>
      <w:r w:rsidRPr="00ED24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результате</w:t>
      </w:r>
      <w:r w:rsidRPr="00ED2412">
        <w:rPr>
          <w:rFonts w:ascii="Times New Roman" w:hAnsi="Times New Roman"/>
          <w:sz w:val="24"/>
          <w:szCs w:val="24"/>
        </w:rPr>
        <w:t xml:space="preserve"> сокращени</w:t>
      </w:r>
      <w:r>
        <w:rPr>
          <w:rFonts w:ascii="Times New Roman" w:hAnsi="Times New Roman"/>
          <w:sz w:val="24"/>
          <w:szCs w:val="24"/>
        </w:rPr>
        <w:t>я</w:t>
      </w:r>
      <w:r w:rsidRPr="00ED2412">
        <w:rPr>
          <w:rFonts w:ascii="Times New Roman" w:hAnsi="Times New Roman"/>
          <w:sz w:val="24"/>
          <w:szCs w:val="24"/>
        </w:rPr>
        <w:t xml:space="preserve"> объемов реализации автомобильного бензина и дизельного топлива, обусловленны</w:t>
      </w:r>
      <w:r>
        <w:rPr>
          <w:rFonts w:ascii="Times New Roman" w:hAnsi="Times New Roman"/>
          <w:sz w:val="24"/>
          <w:szCs w:val="24"/>
        </w:rPr>
        <w:t>х</w:t>
      </w:r>
      <w:r w:rsidRPr="00ED2412">
        <w:rPr>
          <w:rFonts w:ascii="Times New Roman" w:hAnsi="Times New Roman"/>
          <w:sz w:val="24"/>
          <w:szCs w:val="24"/>
        </w:rPr>
        <w:t xml:space="preserve"> снижением деловой активности в связи с распространением новой коронавирусной инф</w:t>
      </w:r>
      <w:r>
        <w:rPr>
          <w:rFonts w:ascii="Times New Roman" w:hAnsi="Times New Roman"/>
          <w:sz w:val="24"/>
          <w:szCs w:val="24"/>
        </w:rPr>
        <w:t>екции</w:t>
      </w:r>
      <w:r w:rsidRPr="00ED2412">
        <w:rPr>
          <w:rFonts w:ascii="Times New Roman" w:hAnsi="Times New Roman"/>
          <w:sz w:val="24"/>
          <w:szCs w:val="24"/>
        </w:rPr>
        <w:t>.</w:t>
      </w:r>
    </w:p>
    <w:p w:rsidR="00A07E4F" w:rsidRDefault="00A07E4F" w:rsidP="00A07E4F">
      <w:pPr>
        <w:pStyle w:val="ad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A07E4F" w:rsidRDefault="00A07E4F" w:rsidP="00A07E4F">
      <w:pPr>
        <w:pStyle w:val="ad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7E4F" w:rsidRDefault="00A07E4F" w:rsidP="00A07E4F">
      <w:pPr>
        <w:pStyle w:val="ad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7E4F" w:rsidRDefault="00A07E4F" w:rsidP="00A07E4F">
      <w:pPr>
        <w:pStyle w:val="ad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7E4F" w:rsidRPr="00ED2412" w:rsidRDefault="00A07E4F" w:rsidP="00A07E4F">
      <w:pPr>
        <w:pStyle w:val="ad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D2412">
        <w:rPr>
          <w:rFonts w:ascii="Times New Roman" w:hAnsi="Times New Roman"/>
          <w:b/>
          <w:sz w:val="24"/>
          <w:szCs w:val="24"/>
        </w:rPr>
        <w:lastRenderedPageBreak/>
        <w:t>Неналоговые доходы</w:t>
      </w:r>
    </w:p>
    <w:p w:rsidR="00A07E4F" w:rsidRPr="00ED2412" w:rsidRDefault="00A07E4F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D2412">
        <w:rPr>
          <w:rFonts w:ascii="Times New Roman" w:hAnsi="Times New Roman"/>
          <w:sz w:val="24"/>
          <w:szCs w:val="24"/>
        </w:rPr>
        <w:t xml:space="preserve">Неналоговые доходы бюджета автономного округа за 2020 год сложились в сумме 7 770 899,5 тыс. рублей (102,8% к уточненному плану на год), что на 1 127 144,9 тыс. рублей или на </w:t>
      </w:r>
      <w:r>
        <w:rPr>
          <w:rFonts w:ascii="Times New Roman" w:hAnsi="Times New Roman"/>
          <w:sz w:val="24"/>
          <w:szCs w:val="24"/>
        </w:rPr>
        <w:t>12,7%</w:t>
      </w:r>
      <w:r w:rsidRPr="00ED2412">
        <w:rPr>
          <w:rFonts w:ascii="Times New Roman" w:hAnsi="Times New Roman"/>
          <w:sz w:val="24"/>
          <w:szCs w:val="24"/>
        </w:rPr>
        <w:t xml:space="preserve"> меньше</w:t>
      </w:r>
      <w:r>
        <w:rPr>
          <w:rFonts w:ascii="Times New Roman" w:hAnsi="Times New Roman"/>
          <w:sz w:val="24"/>
          <w:szCs w:val="24"/>
        </w:rPr>
        <w:t>,</w:t>
      </w:r>
      <w:r w:rsidRPr="00ED2412">
        <w:rPr>
          <w:rFonts w:ascii="Times New Roman" w:hAnsi="Times New Roman"/>
          <w:sz w:val="24"/>
          <w:szCs w:val="24"/>
        </w:rPr>
        <w:t xml:space="preserve"> чем за 2019 год.</w:t>
      </w:r>
    </w:p>
    <w:p w:rsidR="00A07E4F" w:rsidRPr="00ED2412" w:rsidRDefault="00A07E4F" w:rsidP="00A07E4F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D2412">
        <w:rPr>
          <w:rFonts w:ascii="Times New Roman" w:hAnsi="Times New Roman"/>
          <w:bCs/>
          <w:sz w:val="24"/>
          <w:szCs w:val="24"/>
        </w:rPr>
        <w:tab/>
        <w:t xml:space="preserve"> Состав и динамика поступления неналоговых доходов представлены на рисунке 3.</w:t>
      </w:r>
    </w:p>
    <w:p w:rsidR="00A07E4F" w:rsidRPr="00ED2412" w:rsidRDefault="00A07E4F" w:rsidP="00A07E4F">
      <w:pPr>
        <w:spacing w:after="0" w:line="360" w:lineRule="auto"/>
        <w:ind w:firstLine="708"/>
        <w:jc w:val="right"/>
        <w:rPr>
          <w:rFonts w:ascii="Times New Roman" w:hAnsi="Times New Roman"/>
          <w:bCs/>
          <w:sz w:val="24"/>
          <w:szCs w:val="24"/>
        </w:rPr>
      </w:pPr>
      <w:r w:rsidRPr="00ED2412">
        <w:rPr>
          <w:rFonts w:ascii="Times New Roman" w:hAnsi="Times New Roman"/>
          <w:bCs/>
          <w:sz w:val="24"/>
          <w:szCs w:val="24"/>
        </w:rPr>
        <w:t>Рис. 3</w:t>
      </w:r>
    </w:p>
    <w:p w:rsidR="00A07E4F" w:rsidRPr="00ED2412" w:rsidRDefault="00A07E4F" w:rsidP="00A07E4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D2412">
        <w:rPr>
          <w:rFonts w:ascii="Times New Roman" w:hAnsi="Times New Roman"/>
          <w:b/>
          <w:bCs/>
          <w:sz w:val="24"/>
          <w:szCs w:val="24"/>
        </w:rPr>
        <w:t xml:space="preserve">Состав и динамика неналоговых доходов бюджета </w:t>
      </w:r>
    </w:p>
    <w:p w:rsidR="00A07E4F" w:rsidRPr="00ED2412" w:rsidRDefault="00A07E4F" w:rsidP="00A07E4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D2412">
        <w:rPr>
          <w:rFonts w:ascii="Times New Roman" w:hAnsi="Times New Roman"/>
          <w:b/>
          <w:bCs/>
          <w:sz w:val="24"/>
          <w:szCs w:val="24"/>
        </w:rPr>
        <w:t xml:space="preserve">Ханты-Мансийского автономного округа – Югры </w:t>
      </w:r>
    </w:p>
    <w:p w:rsidR="00A07E4F" w:rsidRDefault="00A07E4F" w:rsidP="00A07E4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D2412">
        <w:rPr>
          <w:rFonts w:ascii="Times New Roman" w:hAnsi="Times New Roman"/>
          <w:b/>
          <w:bCs/>
          <w:sz w:val="24"/>
          <w:szCs w:val="24"/>
        </w:rPr>
        <w:t>в 2019-2020 годах, тыс. рублей</w:t>
      </w:r>
    </w:p>
    <w:p w:rsidR="00A07E4F" w:rsidRPr="005A30C0" w:rsidRDefault="00A07E4F" w:rsidP="00A07E4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3DDFFD5" wp14:editId="06AC75DC">
            <wp:extent cx="5940425" cy="3344545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0B3" w:rsidRDefault="00A07E4F" w:rsidP="00A07E4F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D2412">
        <w:rPr>
          <w:rFonts w:ascii="Times New Roman" w:hAnsi="Times New Roman"/>
          <w:bCs/>
          <w:sz w:val="24"/>
          <w:szCs w:val="24"/>
        </w:rPr>
        <w:tab/>
      </w:r>
    </w:p>
    <w:p w:rsidR="00A07E4F" w:rsidRPr="00ED2412" w:rsidRDefault="00A07E4F" w:rsidP="00BE20B3">
      <w:pPr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D2412">
        <w:rPr>
          <w:rFonts w:ascii="Times New Roman" w:hAnsi="Times New Roman"/>
          <w:bCs/>
          <w:sz w:val="24"/>
          <w:szCs w:val="24"/>
        </w:rPr>
        <w:t>Основной объем неналоговых доходов (89,7%) формируют поступления от использования имущества, находящегося в государственной и муниципальной собственности, а также штрафы, санкции и возмещения ущерба. В 2019 году на данные доходы приходилось 89,6%.</w:t>
      </w:r>
    </w:p>
    <w:p w:rsidR="00A07E4F" w:rsidRPr="00ED2412" w:rsidRDefault="00A07E4F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D2412">
        <w:rPr>
          <w:rFonts w:ascii="Times New Roman" w:hAnsi="Times New Roman"/>
          <w:bCs/>
          <w:i/>
          <w:sz w:val="24"/>
          <w:szCs w:val="24"/>
        </w:rPr>
        <w:t>Доходы от использования имущества, находящегося в государственной и муниципальной собственности</w:t>
      </w:r>
      <w:r w:rsidRPr="00ED2412">
        <w:rPr>
          <w:rFonts w:ascii="Times New Roman" w:hAnsi="Times New Roman"/>
          <w:bCs/>
          <w:sz w:val="24"/>
          <w:szCs w:val="24"/>
        </w:rPr>
        <w:t xml:space="preserve"> поступили в бюджет автоно</w:t>
      </w:r>
      <w:r>
        <w:rPr>
          <w:rFonts w:ascii="Times New Roman" w:hAnsi="Times New Roman"/>
          <w:bCs/>
          <w:sz w:val="24"/>
          <w:szCs w:val="24"/>
        </w:rPr>
        <w:t>много округа в сумме 5 105 913,6</w:t>
      </w:r>
      <w:r w:rsidRPr="00ED2412">
        <w:rPr>
          <w:rFonts w:ascii="Times New Roman" w:hAnsi="Times New Roman"/>
          <w:bCs/>
          <w:sz w:val="24"/>
          <w:szCs w:val="24"/>
        </w:rPr>
        <w:t xml:space="preserve"> тыс. рублей (101,5% к уточненному плану на год</w:t>
      </w:r>
      <w:r>
        <w:rPr>
          <w:rFonts w:ascii="Times New Roman" w:hAnsi="Times New Roman"/>
          <w:bCs/>
          <w:sz w:val="24"/>
          <w:szCs w:val="24"/>
        </w:rPr>
        <w:t>), что на 743 143,3</w:t>
      </w:r>
      <w:r w:rsidRPr="00ED2412">
        <w:rPr>
          <w:rFonts w:ascii="Times New Roman" w:hAnsi="Times New Roman"/>
          <w:bCs/>
          <w:sz w:val="24"/>
          <w:szCs w:val="24"/>
        </w:rPr>
        <w:t xml:space="preserve"> тыс. рублей или на 12,7% меньше, чем за 2019 год. </w:t>
      </w:r>
    </w:p>
    <w:p w:rsidR="00A07E4F" w:rsidRPr="00ED2412" w:rsidRDefault="00A07E4F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D2412">
        <w:rPr>
          <w:rFonts w:ascii="Times New Roman" w:hAnsi="Times New Roman"/>
          <w:bCs/>
          <w:sz w:val="24"/>
          <w:szCs w:val="24"/>
        </w:rPr>
        <w:t xml:space="preserve">Отрицательная динамика </w:t>
      </w:r>
      <w:r>
        <w:rPr>
          <w:rFonts w:ascii="Times New Roman" w:hAnsi="Times New Roman"/>
          <w:bCs/>
          <w:sz w:val="24"/>
          <w:szCs w:val="24"/>
        </w:rPr>
        <w:t>связана с</w:t>
      </w:r>
      <w:r w:rsidRPr="00ED2412">
        <w:rPr>
          <w:rFonts w:ascii="Times New Roman" w:hAnsi="Times New Roman"/>
          <w:bCs/>
          <w:sz w:val="24"/>
          <w:szCs w:val="24"/>
        </w:rPr>
        <w:t xml:space="preserve"> поступлением в меньшем объеме доходов от размещения </w:t>
      </w:r>
      <w:r>
        <w:rPr>
          <w:rFonts w:ascii="Times New Roman" w:hAnsi="Times New Roman"/>
          <w:bCs/>
          <w:sz w:val="24"/>
          <w:szCs w:val="24"/>
        </w:rPr>
        <w:t xml:space="preserve">временно свободных </w:t>
      </w:r>
      <w:r w:rsidRPr="00ED2412">
        <w:rPr>
          <w:rFonts w:ascii="Times New Roman" w:hAnsi="Times New Roman"/>
          <w:bCs/>
          <w:sz w:val="24"/>
          <w:szCs w:val="24"/>
        </w:rPr>
        <w:t xml:space="preserve">средств бюджета автономного округа. </w:t>
      </w:r>
    </w:p>
    <w:p w:rsidR="00A07E4F" w:rsidRPr="00ED2412" w:rsidRDefault="00A07E4F" w:rsidP="00A07E4F">
      <w:pPr>
        <w:pStyle w:val="ad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D2412">
        <w:rPr>
          <w:rFonts w:ascii="Times New Roman" w:hAnsi="Times New Roman"/>
          <w:bCs/>
          <w:i/>
          <w:sz w:val="24"/>
          <w:szCs w:val="24"/>
        </w:rPr>
        <w:t>Штрафы, санкции, возмещения ущерба</w:t>
      </w:r>
      <w:r w:rsidRPr="00ED2412">
        <w:rPr>
          <w:rFonts w:ascii="Times New Roman" w:hAnsi="Times New Roman"/>
          <w:bCs/>
          <w:sz w:val="24"/>
          <w:szCs w:val="24"/>
        </w:rPr>
        <w:t xml:space="preserve"> поступили в бюджет автономного округа в сумме 1 861 937,1 тыс. рублей (105,5% к уточненному плану на год), что на 265 128,6 тыс. рублей или на 12,5</w:t>
      </w:r>
      <w:r>
        <w:rPr>
          <w:rFonts w:ascii="Times New Roman" w:hAnsi="Times New Roman"/>
          <w:bCs/>
          <w:sz w:val="24"/>
          <w:szCs w:val="24"/>
        </w:rPr>
        <w:t>%</w:t>
      </w:r>
      <w:r w:rsidRPr="00ED2412">
        <w:rPr>
          <w:rFonts w:ascii="Times New Roman" w:hAnsi="Times New Roman"/>
          <w:bCs/>
          <w:sz w:val="24"/>
          <w:szCs w:val="24"/>
        </w:rPr>
        <w:t xml:space="preserve"> меньше, чем за 2019 год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A07E4F" w:rsidRPr="00ED2412" w:rsidRDefault="00A07E4F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D2412">
        <w:rPr>
          <w:rFonts w:ascii="Times New Roman" w:hAnsi="Times New Roman"/>
          <w:bCs/>
          <w:sz w:val="24"/>
          <w:szCs w:val="24"/>
        </w:rPr>
        <w:lastRenderedPageBreak/>
        <w:t xml:space="preserve">Отрицательная динамика поступлений </w:t>
      </w:r>
      <w:r>
        <w:rPr>
          <w:rFonts w:ascii="Times New Roman" w:hAnsi="Times New Roman"/>
          <w:bCs/>
          <w:sz w:val="24"/>
          <w:szCs w:val="24"/>
        </w:rPr>
        <w:t>связана со</w:t>
      </w:r>
      <w:r w:rsidRPr="00ED2412">
        <w:rPr>
          <w:rFonts w:ascii="Times New Roman" w:hAnsi="Times New Roman"/>
          <w:bCs/>
          <w:sz w:val="24"/>
          <w:szCs w:val="24"/>
        </w:rPr>
        <w:t xml:space="preserve"> снижением платежей, уплачиваемых в целях возмещения вреда, причиняемого автомобильным дорогам регионального или межмуниципального значения транспортными средствами, осуществляющими перевозки тяжеловесных и (или) крупногабаритных грузов, что обусловлено уменьшением спроса и покупательской способности у населения, вызванными пандемией.</w:t>
      </w:r>
    </w:p>
    <w:p w:rsidR="00A07E4F" w:rsidRPr="00ED2412" w:rsidRDefault="00A07E4F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D2412">
        <w:rPr>
          <w:rFonts w:ascii="Times New Roman" w:hAnsi="Times New Roman"/>
          <w:bCs/>
          <w:i/>
          <w:sz w:val="24"/>
          <w:szCs w:val="24"/>
        </w:rPr>
        <w:t xml:space="preserve">Платежи при пользовании природными ресурсами </w:t>
      </w:r>
      <w:r w:rsidRPr="00ED2412">
        <w:rPr>
          <w:rFonts w:ascii="Times New Roman" w:hAnsi="Times New Roman"/>
          <w:bCs/>
          <w:sz w:val="24"/>
          <w:szCs w:val="24"/>
        </w:rPr>
        <w:t xml:space="preserve">поступили в бюджет </w:t>
      </w:r>
      <w:r>
        <w:rPr>
          <w:rFonts w:ascii="Times New Roman" w:hAnsi="Times New Roman"/>
          <w:bCs/>
          <w:sz w:val="24"/>
          <w:szCs w:val="24"/>
        </w:rPr>
        <w:t xml:space="preserve">округа </w:t>
      </w:r>
      <w:r w:rsidRPr="00ED2412">
        <w:rPr>
          <w:rFonts w:ascii="Times New Roman" w:hAnsi="Times New Roman"/>
          <w:bCs/>
          <w:sz w:val="24"/>
          <w:szCs w:val="24"/>
        </w:rPr>
        <w:t>в сумме 397 456,5 тыс. рублей (102,7% к уточненному плану на год), что на 114 236,2 тыс. рублей или на 22,3%</w:t>
      </w:r>
      <w:r w:rsidRPr="00FB722E">
        <w:rPr>
          <w:rFonts w:ascii="Times New Roman" w:hAnsi="Times New Roman"/>
          <w:bCs/>
          <w:sz w:val="24"/>
          <w:szCs w:val="24"/>
        </w:rPr>
        <w:t xml:space="preserve"> </w:t>
      </w:r>
      <w:r w:rsidRPr="00ED2412">
        <w:rPr>
          <w:rFonts w:ascii="Times New Roman" w:hAnsi="Times New Roman"/>
          <w:bCs/>
          <w:sz w:val="24"/>
          <w:szCs w:val="24"/>
        </w:rPr>
        <w:t>меньше, чем за 2019 год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A07E4F" w:rsidRPr="00ED2412" w:rsidRDefault="00A07E4F" w:rsidP="00A07E4F">
      <w:pPr>
        <w:pStyle w:val="ad"/>
        <w:spacing w:line="360" w:lineRule="auto"/>
        <w:ind w:firstLine="708"/>
        <w:jc w:val="both"/>
      </w:pPr>
      <w:r w:rsidRPr="00ED2412">
        <w:rPr>
          <w:rFonts w:ascii="Times New Roman" w:hAnsi="Times New Roman"/>
          <w:sz w:val="24"/>
          <w:szCs w:val="24"/>
        </w:rPr>
        <w:t xml:space="preserve">Снижение обусловлено передачей с 2020 года в полном объеме доходов в виде платы за негативное воздействие на окружающую среду в бюджеты муниципальных образований. </w:t>
      </w:r>
    </w:p>
    <w:p w:rsidR="00A07E4F" w:rsidRPr="00857ECA" w:rsidRDefault="00A07E4F" w:rsidP="00A07E4F">
      <w:pPr>
        <w:pStyle w:val="ad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2412">
        <w:rPr>
          <w:rFonts w:ascii="Times New Roman" w:hAnsi="Times New Roman"/>
          <w:i/>
          <w:sz w:val="24"/>
          <w:szCs w:val="24"/>
        </w:rPr>
        <w:t>Остальные неналоговые доходы</w:t>
      </w:r>
      <w:r w:rsidRPr="00ED2412">
        <w:rPr>
          <w:rFonts w:ascii="Times New Roman" w:hAnsi="Times New Roman"/>
          <w:sz w:val="24"/>
          <w:szCs w:val="24"/>
        </w:rPr>
        <w:t xml:space="preserve"> поступили в бюджет авто</w:t>
      </w:r>
      <w:r>
        <w:rPr>
          <w:rFonts w:ascii="Times New Roman" w:hAnsi="Times New Roman"/>
          <w:sz w:val="24"/>
          <w:szCs w:val="24"/>
        </w:rPr>
        <w:t>номного округа в сумме 405 592,3</w:t>
      </w:r>
      <w:r w:rsidRPr="00ED2412">
        <w:rPr>
          <w:rFonts w:ascii="Times New Roman" w:hAnsi="Times New Roman"/>
          <w:sz w:val="24"/>
          <w:szCs w:val="24"/>
        </w:rPr>
        <w:t xml:space="preserve"> тыс. рублей (108,3% к </w:t>
      </w:r>
      <w:r w:rsidRPr="00857ECA">
        <w:rPr>
          <w:rFonts w:ascii="Times New Roman" w:hAnsi="Times New Roman"/>
          <w:sz w:val="24"/>
          <w:szCs w:val="24"/>
        </w:rPr>
        <w:t>уточненному плану на год), что на 4 636,8 тыс. рублей или на 1,1% меньше, чем за 2019 год. (Таблица 3).</w:t>
      </w:r>
    </w:p>
    <w:p w:rsidR="00A07E4F" w:rsidRPr="00ED2412" w:rsidRDefault="00A07E4F" w:rsidP="00A07E4F">
      <w:pPr>
        <w:pStyle w:val="ad"/>
        <w:spacing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57ECA">
        <w:rPr>
          <w:rFonts w:ascii="Times New Roman" w:hAnsi="Times New Roman"/>
          <w:sz w:val="24"/>
          <w:szCs w:val="24"/>
        </w:rPr>
        <w:t>Таблица 3</w:t>
      </w:r>
    </w:p>
    <w:p w:rsidR="00A07E4F" w:rsidRPr="00ED2412" w:rsidRDefault="00A07E4F" w:rsidP="00A07E4F">
      <w:pPr>
        <w:pStyle w:val="ad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D2412">
        <w:rPr>
          <w:rFonts w:ascii="Times New Roman" w:hAnsi="Times New Roman"/>
          <w:b/>
          <w:sz w:val="24"/>
          <w:szCs w:val="24"/>
        </w:rPr>
        <w:t xml:space="preserve">Динамика поступлений и исполнение плановых назначений </w:t>
      </w:r>
    </w:p>
    <w:p w:rsidR="00A07E4F" w:rsidRPr="00ED2412" w:rsidRDefault="00A07E4F" w:rsidP="00A07E4F">
      <w:pPr>
        <w:pStyle w:val="ad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D2412">
        <w:rPr>
          <w:rFonts w:ascii="Times New Roman" w:hAnsi="Times New Roman"/>
          <w:b/>
          <w:sz w:val="24"/>
          <w:szCs w:val="24"/>
        </w:rPr>
        <w:t>остальных неналоговых доходов в 2020 году</w:t>
      </w:r>
    </w:p>
    <w:p w:rsidR="00A07E4F" w:rsidRPr="00EC0C3E" w:rsidRDefault="00A07E4F" w:rsidP="00A07E4F">
      <w:pPr>
        <w:pStyle w:val="ad"/>
        <w:spacing w:line="360" w:lineRule="auto"/>
        <w:ind w:firstLine="709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EC0C3E">
        <w:rPr>
          <w:rFonts w:ascii="Times New Roman" w:hAnsi="Times New Roman"/>
          <w:color w:val="0D0D0D" w:themeColor="text1" w:themeTint="F2"/>
          <w:sz w:val="24"/>
          <w:szCs w:val="24"/>
        </w:rPr>
        <w:t>тыс. рублей</w:t>
      </w:r>
    </w:p>
    <w:tbl>
      <w:tblPr>
        <w:tblStyle w:val="af"/>
        <w:tblW w:w="9571" w:type="dxa"/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276"/>
        <w:gridCol w:w="1134"/>
        <w:gridCol w:w="1417"/>
        <w:gridCol w:w="1525"/>
      </w:tblGrid>
      <w:tr w:rsidR="00A07E4F" w:rsidTr="004C7FCF">
        <w:tc>
          <w:tcPr>
            <w:tcW w:w="2943" w:type="dxa"/>
            <w:vAlign w:val="center"/>
          </w:tcPr>
          <w:p w:rsidR="00A07E4F" w:rsidRPr="00FE23B3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доходов</w:t>
            </w:r>
          </w:p>
        </w:tc>
        <w:tc>
          <w:tcPr>
            <w:tcW w:w="1276" w:type="dxa"/>
            <w:vAlign w:val="center"/>
          </w:tcPr>
          <w:p w:rsidR="00A07E4F" w:rsidRPr="00FE23B3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 за 2019 год</w:t>
            </w:r>
          </w:p>
        </w:tc>
        <w:tc>
          <w:tcPr>
            <w:tcW w:w="1276" w:type="dxa"/>
            <w:vAlign w:val="center"/>
          </w:tcPr>
          <w:p w:rsidR="00A07E4F" w:rsidRPr="00FE23B3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Уточнен-ный план на 2020</w:t>
            </w:r>
            <w:r w:rsidRPr="00FE23B3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07E4F" w:rsidRPr="00FE23B3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 за 2020</w:t>
            </w:r>
            <w:r w:rsidRPr="00FE23B3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A07E4F" w:rsidRPr="00FE23B3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23B3">
              <w:rPr>
                <w:rFonts w:ascii="Times New Roman" w:hAnsi="Times New Roman"/>
                <w:sz w:val="20"/>
                <w:szCs w:val="20"/>
              </w:rPr>
              <w:t>Отклонение (гр.4-гр.2)</w:t>
            </w:r>
          </w:p>
        </w:tc>
        <w:tc>
          <w:tcPr>
            <w:tcW w:w="1525" w:type="dxa"/>
            <w:vAlign w:val="center"/>
          </w:tcPr>
          <w:p w:rsidR="00A07E4F" w:rsidRPr="00FE23B3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23B3">
              <w:rPr>
                <w:rFonts w:ascii="Times New Roman" w:hAnsi="Times New Roman"/>
                <w:sz w:val="20"/>
                <w:szCs w:val="20"/>
              </w:rPr>
              <w:t>Исп-е уточнен-ного плана, % (гр.4/гр.3*100)</w:t>
            </w:r>
          </w:p>
        </w:tc>
      </w:tr>
      <w:tr w:rsidR="00A07E4F" w:rsidRPr="00A70B14" w:rsidTr="004C7FCF">
        <w:trPr>
          <w:trHeight w:val="262"/>
        </w:trPr>
        <w:tc>
          <w:tcPr>
            <w:tcW w:w="2943" w:type="dxa"/>
            <w:vAlign w:val="center"/>
          </w:tcPr>
          <w:p w:rsidR="00A07E4F" w:rsidRPr="00FE23B3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23B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07E4F" w:rsidRPr="00FE23B3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23B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A07E4F" w:rsidRPr="00FE23B3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23B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A07E4F" w:rsidRPr="00FE23B3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23B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A07E4F" w:rsidRPr="00FE23B3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23B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25" w:type="dxa"/>
            <w:vAlign w:val="center"/>
          </w:tcPr>
          <w:p w:rsidR="00A07E4F" w:rsidRPr="00FE23B3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23B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A07E4F" w:rsidRPr="00273DE5" w:rsidTr="004C7FCF">
        <w:tc>
          <w:tcPr>
            <w:tcW w:w="2943" w:type="dxa"/>
          </w:tcPr>
          <w:p w:rsidR="00A07E4F" w:rsidRPr="00273DE5" w:rsidRDefault="00A07E4F" w:rsidP="004C7FC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258 384,2</w:t>
            </w:r>
          </w:p>
        </w:tc>
        <w:tc>
          <w:tcPr>
            <w:tcW w:w="1276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271 470,6</w:t>
            </w:r>
          </w:p>
        </w:tc>
        <w:tc>
          <w:tcPr>
            <w:tcW w:w="1134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297 716,8</w:t>
            </w:r>
          </w:p>
        </w:tc>
        <w:tc>
          <w:tcPr>
            <w:tcW w:w="1417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+39 332,6</w:t>
            </w:r>
          </w:p>
        </w:tc>
        <w:tc>
          <w:tcPr>
            <w:tcW w:w="1525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109,7</w:t>
            </w:r>
          </w:p>
        </w:tc>
      </w:tr>
      <w:tr w:rsidR="00A07E4F" w:rsidRPr="00273DE5" w:rsidTr="004C7FCF">
        <w:tc>
          <w:tcPr>
            <w:tcW w:w="2943" w:type="dxa"/>
          </w:tcPr>
          <w:p w:rsidR="00A07E4F" w:rsidRDefault="00A07E4F" w:rsidP="004C7FC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135 075,4</w:t>
            </w:r>
          </w:p>
        </w:tc>
        <w:tc>
          <w:tcPr>
            <w:tcW w:w="1276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91 179,9</w:t>
            </w:r>
          </w:p>
        </w:tc>
        <w:tc>
          <w:tcPr>
            <w:tcW w:w="1134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93 017,8</w:t>
            </w:r>
          </w:p>
        </w:tc>
        <w:tc>
          <w:tcPr>
            <w:tcW w:w="1417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11">
              <w:rPr>
                <w:rFonts w:ascii="Times New Roman" w:hAnsi="Times New Roman"/>
                <w:color w:val="FF0000"/>
                <w:sz w:val="20"/>
                <w:szCs w:val="20"/>
              </w:rPr>
              <w:t>-42 057,6</w:t>
            </w:r>
          </w:p>
        </w:tc>
        <w:tc>
          <w:tcPr>
            <w:tcW w:w="1525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</w:tr>
      <w:tr w:rsidR="00A07E4F" w:rsidRPr="00273DE5" w:rsidTr="004C7FCF">
        <w:tc>
          <w:tcPr>
            <w:tcW w:w="2943" w:type="dxa"/>
          </w:tcPr>
          <w:p w:rsidR="00A07E4F" w:rsidRPr="00273DE5" w:rsidRDefault="00A07E4F" w:rsidP="004C7FC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Административные платежи и сборы</w:t>
            </w:r>
          </w:p>
        </w:tc>
        <w:tc>
          <w:tcPr>
            <w:tcW w:w="1276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11 462,2</w:t>
            </w:r>
          </w:p>
        </w:tc>
        <w:tc>
          <w:tcPr>
            <w:tcW w:w="1276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9 754,7</w:t>
            </w:r>
          </w:p>
        </w:tc>
        <w:tc>
          <w:tcPr>
            <w:tcW w:w="1134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9 983,7</w:t>
            </w:r>
          </w:p>
        </w:tc>
        <w:tc>
          <w:tcPr>
            <w:tcW w:w="1417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11">
              <w:rPr>
                <w:rFonts w:ascii="Times New Roman" w:hAnsi="Times New Roman"/>
                <w:color w:val="FF0000"/>
                <w:sz w:val="20"/>
                <w:szCs w:val="20"/>
              </w:rPr>
              <w:t>-1 478,5</w:t>
            </w:r>
          </w:p>
        </w:tc>
        <w:tc>
          <w:tcPr>
            <w:tcW w:w="1525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102,3</w:t>
            </w:r>
          </w:p>
        </w:tc>
      </w:tr>
      <w:tr w:rsidR="00A07E4F" w:rsidRPr="00273DE5" w:rsidTr="004C7FCF">
        <w:tc>
          <w:tcPr>
            <w:tcW w:w="2943" w:type="dxa"/>
          </w:tcPr>
          <w:p w:rsidR="00A07E4F" w:rsidRPr="00273DE5" w:rsidRDefault="00A07E4F" w:rsidP="004C7FC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276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5 307,3</w:t>
            </w:r>
          </w:p>
        </w:tc>
        <w:tc>
          <w:tcPr>
            <w:tcW w:w="1276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2 007,8</w:t>
            </w:r>
          </w:p>
        </w:tc>
        <w:tc>
          <w:tcPr>
            <w:tcW w:w="1134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4 874,0</w:t>
            </w:r>
          </w:p>
        </w:tc>
        <w:tc>
          <w:tcPr>
            <w:tcW w:w="1417" w:type="dxa"/>
          </w:tcPr>
          <w:p w:rsidR="00A07E4F" w:rsidRPr="00602A61" w:rsidRDefault="00A07E4F" w:rsidP="004C7FCF">
            <w:pPr>
              <w:pStyle w:val="ad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-433,3</w:t>
            </w:r>
          </w:p>
        </w:tc>
        <w:tc>
          <w:tcPr>
            <w:tcW w:w="1525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св.100</w:t>
            </w:r>
          </w:p>
        </w:tc>
      </w:tr>
      <w:tr w:rsidR="00A07E4F" w:rsidRPr="00273DE5" w:rsidTr="004C7FCF">
        <w:tc>
          <w:tcPr>
            <w:tcW w:w="2943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410 229,1</w:t>
            </w:r>
          </w:p>
        </w:tc>
        <w:tc>
          <w:tcPr>
            <w:tcW w:w="1276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374 413,0</w:t>
            </w:r>
          </w:p>
        </w:tc>
        <w:tc>
          <w:tcPr>
            <w:tcW w:w="1134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405 592,3</w:t>
            </w:r>
          </w:p>
        </w:tc>
        <w:tc>
          <w:tcPr>
            <w:tcW w:w="1417" w:type="dxa"/>
          </w:tcPr>
          <w:p w:rsidR="00A07E4F" w:rsidRPr="00602A61" w:rsidRDefault="00A07E4F" w:rsidP="004C7FCF">
            <w:pPr>
              <w:pStyle w:val="ad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-4 636,8</w:t>
            </w:r>
          </w:p>
        </w:tc>
        <w:tc>
          <w:tcPr>
            <w:tcW w:w="1525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108,3</w:t>
            </w:r>
          </w:p>
        </w:tc>
      </w:tr>
    </w:tbl>
    <w:p w:rsidR="00A07E4F" w:rsidRDefault="00A07E4F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A07E4F" w:rsidRPr="00ED2412" w:rsidRDefault="00A07E4F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Pr="00ED2412">
        <w:rPr>
          <w:rFonts w:ascii="Times New Roman" w:hAnsi="Times New Roman"/>
          <w:bCs/>
          <w:sz w:val="24"/>
          <w:szCs w:val="24"/>
        </w:rPr>
        <w:t>ричин</w:t>
      </w:r>
      <w:r>
        <w:rPr>
          <w:rFonts w:ascii="Times New Roman" w:hAnsi="Times New Roman"/>
          <w:bCs/>
          <w:sz w:val="24"/>
          <w:szCs w:val="24"/>
        </w:rPr>
        <w:t>ой</w:t>
      </w:r>
      <w:r w:rsidRPr="00ED241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отрицательной динамики</w:t>
      </w:r>
      <w:r w:rsidRPr="00ED241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остальных неналоговых доходов стало сокращение </w:t>
      </w:r>
      <w:r w:rsidRPr="00ED2412">
        <w:rPr>
          <w:rFonts w:ascii="Times New Roman" w:hAnsi="Times New Roman"/>
          <w:bCs/>
          <w:sz w:val="24"/>
          <w:szCs w:val="24"/>
        </w:rPr>
        <w:t>доходов от продажи материальных и нематериальных активов</w:t>
      </w:r>
      <w:r>
        <w:rPr>
          <w:rFonts w:ascii="Times New Roman" w:hAnsi="Times New Roman"/>
          <w:bCs/>
          <w:sz w:val="24"/>
          <w:szCs w:val="24"/>
        </w:rPr>
        <w:t>, что обусловлено</w:t>
      </w:r>
      <w:r w:rsidRPr="00ED241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снижением</w:t>
      </w:r>
      <w:r w:rsidRPr="00ED2412">
        <w:rPr>
          <w:rFonts w:ascii="Times New Roman" w:hAnsi="Times New Roman" w:cs="Times New Roman"/>
          <w:sz w:val="24"/>
          <w:szCs w:val="24"/>
        </w:rPr>
        <w:t xml:space="preserve"> доходов от продажи квартир, так как </w:t>
      </w:r>
      <w:r w:rsidRPr="00ED2412">
        <w:rPr>
          <w:rFonts w:ascii="Times New Roman" w:hAnsi="Times New Roman"/>
          <w:bCs/>
          <w:sz w:val="24"/>
          <w:szCs w:val="24"/>
        </w:rPr>
        <w:t>выкуп жилых помещений носит заявительный характер и связан с инициативой граждан.</w:t>
      </w:r>
    </w:p>
    <w:p w:rsidR="00A07E4F" w:rsidRDefault="00A07E4F" w:rsidP="00A07E4F">
      <w:pPr>
        <w:pStyle w:val="ad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7E4F" w:rsidRPr="00ED2412" w:rsidRDefault="00A07E4F" w:rsidP="00A07E4F">
      <w:pPr>
        <w:pStyle w:val="ad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D2412">
        <w:rPr>
          <w:rFonts w:ascii="Times New Roman" w:hAnsi="Times New Roman"/>
          <w:b/>
          <w:sz w:val="24"/>
          <w:szCs w:val="24"/>
        </w:rPr>
        <w:t>Безвозмездные поступления</w:t>
      </w:r>
    </w:p>
    <w:p w:rsidR="00A07E4F" w:rsidRPr="00ED2412" w:rsidRDefault="00A07E4F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D2412">
        <w:rPr>
          <w:rFonts w:ascii="Times New Roman" w:hAnsi="Times New Roman"/>
          <w:sz w:val="24"/>
          <w:szCs w:val="24"/>
        </w:rPr>
        <w:t xml:space="preserve">Безвозмездных поступлений за 2020 год поступило в бюджет автономного округа 27 607 622,3 тыс. рублей (92,4% к уточненному плану на год), что на 2 972 568,8 тыс. рублей или на 9,7% </w:t>
      </w:r>
      <w:r w:rsidRPr="00ED2412">
        <w:rPr>
          <w:rFonts w:ascii="Times New Roman" w:hAnsi="Times New Roman"/>
          <w:bCs/>
          <w:sz w:val="24"/>
          <w:szCs w:val="24"/>
        </w:rPr>
        <w:t>меньше</w:t>
      </w:r>
      <w:r w:rsidRPr="00ED2412">
        <w:rPr>
          <w:rFonts w:ascii="Times New Roman" w:hAnsi="Times New Roman"/>
          <w:sz w:val="24"/>
          <w:szCs w:val="24"/>
        </w:rPr>
        <w:t>, чем за 2019 год</w:t>
      </w:r>
      <w:r>
        <w:rPr>
          <w:rFonts w:ascii="Times New Roman" w:hAnsi="Times New Roman"/>
          <w:sz w:val="24"/>
          <w:szCs w:val="24"/>
        </w:rPr>
        <w:t>.</w:t>
      </w:r>
    </w:p>
    <w:p w:rsidR="00A07E4F" w:rsidRPr="00ED2412" w:rsidRDefault="00A07E4F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D2412">
        <w:rPr>
          <w:rFonts w:ascii="Times New Roman" w:hAnsi="Times New Roman"/>
          <w:bCs/>
          <w:sz w:val="24"/>
          <w:szCs w:val="24"/>
        </w:rPr>
        <w:t>Состав и динамика безвозмездных поступлений представлены на рисунке 4.</w:t>
      </w:r>
    </w:p>
    <w:p w:rsidR="00A07E4F" w:rsidRPr="00EC0C3E" w:rsidRDefault="00A07E4F" w:rsidP="00A07E4F">
      <w:pPr>
        <w:spacing w:after="0" w:line="360" w:lineRule="auto"/>
        <w:jc w:val="right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EC0C3E">
        <w:rPr>
          <w:rFonts w:ascii="Times New Roman" w:hAnsi="Times New Roman"/>
          <w:bCs/>
          <w:color w:val="0D0D0D" w:themeColor="text1" w:themeTint="F2"/>
          <w:sz w:val="24"/>
          <w:szCs w:val="24"/>
        </w:rPr>
        <w:lastRenderedPageBreak/>
        <w:t>Рис. 4</w:t>
      </w:r>
    </w:p>
    <w:p w:rsidR="00A07E4F" w:rsidRPr="00EC0C3E" w:rsidRDefault="00A07E4F" w:rsidP="00A07E4F">
      <w:pPr>
        <w:spacing w:after="0" w:line="240" w:lineRule="auto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EC0C3E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Состав и динамика безвозмездных поступлений бюджета </w:t>
      </w:r>
    </w:p>
    <w:p w:rsidR="00A07E4F" w:rsidRPr="00EC0C3E" w:rsidRDefault="00A07E4F" w:rsidP="00A07E4F">
      <w:pPr>
        <w:spacing w:after="0" w:line="240" w:lineRule="auto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EC0C3E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Ханты-Мансийского автономного округа – Югры </w:t>
      </w:r>
    </w:p>
    <w:p w:rsidR="00A07E4F" w:rsidRDefault="00A07E4F" w:rsidP="00A07E4F">
      <w:pPr>
        <w:spacing w:after="0" w:line="240" w:lineRule="auto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в 2019-2020 годах, тыс. рублей</w:t>
      </w:r>
    </w:p>
    <w:p w:rsidR="00A07E4F" w:rsidRPr="00D51E39" w:rsidRDefault="00A07E4F" w:rsidP="00A07E4F">
      <w:pPr>
        <w:spacing w:after="0" w:line="240" w:lineRule="auto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132267B" wp14:editId="1BFB00F2">
            <wp:extent cx="5867400" cy="3381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0B3" w:rsidRDefault="00BE20B3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A07E4F" w:rsidRPr="002D5F13" w:rsidRDefault="00A07E4F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4"/>
          <w:szCs w:val="24"/>
        </w:rPr>
      </w:pPr>
      <w:r w:rsidRPr="00ED2412">
        <w:rPr>
          <w:rFonts w:ascii="Times New Roman" w:hAnsi="Times New Roman"/>
          <w:bCs/>
          <w:sz w:val="24"/>
          <w:szCs w:val="24"/>
        </w:rPr>
        <w:t xml:space="preserve">Безвозмездные поступления из других бюджетов бюджетной системы Российской Федерации за 2020 год, </w:t>
      </w:r>
      <w:r w:rsidR="00AB7A7B" w:rsidRPr="00ED2412">
        <w:rPr>
          <w:rFonts w:ascii="Times New Roman" w:hAnsi="Times New Roman"/>
          <w:bCs/>
          <w:sz w:val="24"/>
          <w:szCs w:val="24"/>
        </w:rPr>
        <w:t>также,</w:t>
      </w:r>
      <w:r w:rsidRPr="00ED2412">
        <w:rPr>
          <w:rFonts w:ascii="Times New Roman" w:hAnsi="Times New Roman"/>
          <w:bCs/>
          <w:sz w:val="24"/>
          <w:szCs w:val="24"/>
        </w:rPr>
        <w:t xml:space="preserve"> как и в 2019 году сформированы дотациями, субсидиями, субвенциями и иными межбюджетными трансфертами, объем которых составил 26 936 287,2 тыс. рублей (92,4% к уточненному плану на год), что меньше, чем за 2019 год на 856 880,6 тыс. рублей или на 3,1%. </w:t>
      </w:r>
    </w:p>
    <w:p w:rsidR="00A07E4F" w:rsidRPr="00ED2412" w:rsidRDefault="00A07E4F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D2412">
        <w:rPr>
          <w:rFonts w:ascii="Times New Roman" w:hAnsi="Times New Roman"/>
          <w:bCs/>
          <w:sz w:val="24"/>
          <w:szCs w:val="24"/>
        </w:rPr>
        <w:t xml:space="preserve">Основной причиной сложившейся динамики и </w:t>
      </w:r>
      <w:r>
        <w:rPr>
          <w:rFonts w:ascii="Times New Roman" w:hAnsi="Times New Roman"/>
          <w:bCs/>
          <w:sz w:val="24"/>
          <w:szCs w:val="24"/>
        </w:rPr>
        <w:t>не</w:t>
      </w:r>
      <w:r w:rsidRPr="00ED2412">
        <w:rPr>
          <w:rFonts w:ascii="Times New Roman" w:hAnsi="Times New Roman"/>
          <w:bCs/>
          <w:sz w:val="24"/>
          <w:szCs w:val="24"/>
        </w:rPr>
        <w:t xml:space="preserve">исполнения </w:t>
      </w:r>
      <w:r>
        <w:rPr>
          <w:rFonts w:ascii="Times New Roman" w:hAnsi="Times New Roman"/>
          <w:bCs/>
          <w:sz w:val="24"/>
          <w:szCs w:val="24"/>
        </w:rPr>
        <w:t>плана стало снижение поступлений</w:t>
      </w:r>
      <w:r w:rsidRPr="00ED2412">
        <w:rPr>
          <w:rFonts w:ascii="Times New Roman" w:hAnsi="Times New Roman"/>
          <w:bCs/>
          <w:sz w:val="24"/>
          <w:szCs w:val="24"/>
        </w:rPr>
        <w:t xml:space="preserve"> межбюджетны</w:t>
      </w:r>
      <w:r>
        <w:rPr>
          <w:rFonts w:ascii="Times New Roman" w:hAnsi="Times New Roman"/>
          <w:bCs/>
          <w:sz w:val="24"/>
          <w:szCs w:val="24"/>
        </w:rPr>
        <w:t>х</w:t>
      </w:r>
      <w:r w:rsidRPr="00ED2412">
        <w:rPr>
          <w:rFonts w:ascii="Times New Roman" w:hAnsi="Times New Roman"/>
          <w:bCs/>
          <w:sz w:val="24"/>
          <w:szCs w:val="24"/>
        </w:rPr>
        <w:t xml:space="preserve"> трансферт</w:t>
      </w:r>
      <w:r>
        <w:rPr>
          <w:rFonts w:ascii="Times New Roman" w:hAnsi="Times New Roman"/>
          <w:bCs/>
          <w:sz w:val="24"/>
          <w:szCs w:val="24"/>
        </w:rPr>
        <w:t>ов</w:t>
      </w:r>
      <w:r w:rsidRPr="00ED2412">
        <w:rPr>
          <w:rFonts w:ascii="Times New Roman" w:hAnsi="Times New Roman"/>
          <w:bCs/>
          <w:sz w:val="24"/>
          <w:szCs w:val="24"/>
        </w:rPr>
        <w:t xml:space="preserve"> по программе «Сотрудничеств</w:t>
      </w:r>
      <w:r>
        <w:rPr>
          <w:rFonts w:ascii="Times New Roman" w:hAnsi="Times New Roman"/>
          <w:bCs/>
          <w:sz w:val="24"/>
          <w:szCs w:val="24"/>
        </w:rPr>
        <w:t>о» из бюджета Тюменской области (в 2019 году – 18 256 387,9 тыс. рублей, в 2020 году – 7 983 996,6 тыс. рублей).</w:t>
      </w:r>
    </w:p>
    <w:p w:rsidR="00A07E4F" w:rsidRDefault="00A07E4F" w:rsidP="00A07E4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53A1" w:rsidRDefault="00E853A1" w:rsidP="00E853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7E4F" w:rsidRDefault="00A07E4F" w:rsidP="00E853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7E4F" w:rsidRDefault="00A07E4F" w:rsidP="00E853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7E4F" w:rsidRDefault="00A07E4F" w:rsidP="00E853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7E4F" w:rsidRDefault="00A07E4F" w:rsidP="00E853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7E4F" w:rsidRDefault="00A07E4F" w:rsidP="00E853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53A1" w:rsidRDefault="00E853A1" w:rsidP="001A5744">
      <w:pPr>
        <w:spacing w:after="0" w:line="240" w:lineRule="auto"/>
        <w:ind w:firstLine="601"/>
        <w:rPr>
          <w:rFonts w:ascii="Times New Roman" w:hAnsi="Times New Roman" w:cs="Times New Roman"/>
          <w:b/>
          <w:sz w:val="24"/>
          <w:szCs w:val="24"/>
        </w:rPr>
      </w:pPr>
    </w:p>
    <w:p w:rsidR="00BD4537" w:rsidRDefault="00BD4537" w:rsidP="006D67BB">
      <w:pPr>
        <w:spacing w:after="0" w:line="360" w:lineRule="auto"/>
        <w:ind w:firstLine="60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405F" w:rsidRDefault="00994DE6" w:rsidP="00994DE6">
      <w:pPr>
        <w:spacing w:after="0" w:line="240" w:lineRule="auto"/>
        <w:ind w:firstLine="60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Исполнение р</w:t>
      </w:r>
      <w:r w:rsidR="00B922B4">
        <w:rPr>
          <w:rFonts w:ascii="Times New Roman" w:hAnsi="Times New Roman" w:cs="Times New Roman"/>
          <w:b/>
          <w:sz w:val="24"/>
          <w:szCs w:val="24"/>
        </w:rPr>
        <w:t>асход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="00B922B4">
        <w:rPr>
          <w:rFonts w:ascii="Times New Roman" w:hAnsi="Times New Roman" w:cs="Times New Roman"/>
          <w:b/>
          <w:sz w:val="24"/>
          <w:szCs w:val="24"/>
        </w:rPr>
        <w:t xml:space="preserve"> бюджета </w:t>
      </w:r>
    </w:p>
    <w:p w:rsidR="00B922B4" w:rsidRDefault="00B922B4" w:rsidP="00994DE6">
      <w:pPr>
        <w:spacing w:after="0" w:line="240" w:lineRule="auto"/>
        <w:ind w:firstLine="60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Ханты-Мансийского автономного округа – Югры </w:t>
      </w:r>
      <w:r w:rsidR="00440926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EA792B">
        <w:rPr>
          <w:rFonts w:ascii="Times New Roman" w:hAnsi="Times New Roman" w:cs="Times New Roman"/>
          <w:b/>
          <w:sz w:val="24"/>
          <w:szCs w:val="24"/>
        </w:rPr>
        <w:t>2020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B922B4" w:rsidRDefault="00B922B4" w:rsidP="006D67BB">
      <w:pPr>
        <w:spacing w:after="0" w:line="360" w:lineRule="auto"/>
        <w:ind w:firstLine="60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22B4" w:rsidRDefault="00B922B4" w:rsidP="006D67BB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бю</w:t>
      </w:r>
      <w:r w:rsidR="00EA792B">
        <w:rPr>
          <w:rFonts w:ascii="Times New Roman" w:hAnsi="Times New Roman" w:cs="Times New Roman"/>
          <w:sz w:val="24"/>
          <w:szCs w:val="24"/>
        </w:rPr>
        <w:t>джета автономного округа за 2020</w:t>
      </w:r>
      <w:r>
        <w:rPr>
          <w:rFonts w:ascii="Times New Roman" w:hAnsi="Times New Roman" w:cs="Times New Roman"/>
          <w:sz w:val="24"/>
          <w:szCs w:val="24"/>
        </w:rPr>
        <w:t xml:space="preserve"> год исполнены в сумме </w:t>
      </w:r>
      <w:r w:rsidR="00EA792B">
        <w:rPr>
          <w:rFonts w:ascii="Times New Roman" w:hAnsi="Times New Roman" w:cs="Times New Roman"/>
          <w:sz w:val="24"/>
          <w:szCs w:val="24"/>
        </w:rPr>
        <w:t>272 902 376,1</w:t>
      </w:r>
      <w:r w:rsidR="00A043BE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 w:rsidR="00EA792B">
        <w:rPr>
          <w:rFonts w:ascii="Times New Roman" w:hAnsi="Times New Roman" w:cs="Times New Roman"/>
          <w:sz w:val="24"/>
          <w:szCs w:val="24"/>
        </w:rPr>
        <w:t>96,9</w:t>
      </w:r>
      <w:r w:rsidR="00A043BE">
        <w:rPr>
          <w:rFonts w:ascii="Times New Roman" w:hAnsi="Times New Roman" w:cs="Times New Roman"/>
          <w:sz w:val="24"/>
          <w:szCs w:val="24"/>
        </w:rPr>
        <w:t>% от уточненного плана на год.</w:t>
      </w:r>
      <w:r w:rsidR="00BA6A66">
        <w:rPr>
          <w:rFonts w:ascii="Times New Roman" w:hAnsi="Times New Roman" w:cs="Times New Roman"/>
          <w:sz w:val="24"/>
          <w:szCs w:val="24"/>
        </w:rPr>
        <w:t xml:space="preserve"> Темп роста к уровню прошлого года составил </w:t>
      </w:r>
      <w:r w:rsidR="00AB38D0">
        <w:rPr>
          <w:rFonts w:ascii="Times New Roman" w:hAnsi="Times New Roman" w:cs="Times New Roman"/>
          <w:sz w:val="24"/>
          <w:szCs w:val="24"/>
        </w:rPr>
        <w:t>109,7</w:t>
      </w:r>
      <w:r w:rsidR="00BA6A66" w:rsidRPr="00AB38D0">
        <w:rPr>
          <w:rFonts w:ascii="Times New Roman" w:hAnsi="Times New Roman" w:cs="Times New Roman"/>
          <w:sz w:val="24"/>
          <w:szCs w:val="24"/>
        </w:rPr>
        <w:t>%</w:t>
      </w:r>
      <w:r w:rsidR="003A57EA">
        <w:rPr>
          <w:rFonts w:ascii="Times New Roman" w:hAnsi="Times New Roman" w:cs="Times New Roman"/>
          <w:sz w:val="24"/>
          <w:szCs w:val="24"/>
        </w:rPr>
        <w:t xml:space="preserve"> </w:t>
      </w:r>
      <w:r w:rsidR="006A22C8" w:rsidRPr="006A22C8">
        <w:rPr>
          <w:rFonts w:ascii="Times New Roman" w:hAnsi="Times New Roman" w:cs="Times New Roman"/>
          <w:sz w:val="24"/>
          <w:szCs w:val="24"/>
        </w:rPr>
        <w:t>(таблицы 5</w:t>
      </w:r>
      <w:r w:rsidR="003A57EA" w:rsidRPr="006A22C8">
        <w:rPr>
          <w:rFonts w:ascii="Times New Roman" w:hAnsi="Times New Roman" w:cs="Times New Roman"/>
          <w:sz w:val="24"/>
          <w:szCs w:val="24"/>
        </w:rPr>
        <w:t xml:space="preserve">, </w:t>
      </w:r>
      <w:r w:rsidR="006A22C8" w:rsidRPr="006A22C8">
        <w:rPr>
          <w:rFonts w:ascii="Times New Roman" w:hAnsi="Times New Roman" w:cs="Times New Roman"/>
          <w:sz w:val="24"/>
          <w:szCs w:val="24"/>
        </w:rPr>
        <w:t>7</w:t>
      </w:r>
      <w:r w:rsidR="003A57EA" w:rsidRPr="006A22C8">
        <w:rPr>
          <w:rFonts w:ascii="Times New Roman" w:hAnsi="Times New Roman" w:cs="Times New Roman"/>
          <w:sz w:val="24"/>
          <w:szCs w:val="24"/>
        </w:rPr>
        <w:t>)</w:t>
      </w:r>
      <w:r w:rsidR="00BA6A66" w:rsidRPr="006A22C8">
        <w:rPr>
          <w:rFonts w:ascii="Times New Roman" w:hAnsi="Times New Roman" w:cs="Times New Roman"/>
          <w:sz w:val="24"/>
          <w:szCs w:val="24"/>
        </w:rPr>
        <w:t>.</w:t>
      </w:r>
    </w:p>
    <w:p w:rsidR="00B37CD9" w:rsidRDefault="00BA6A66" w:rsidP="006D67BB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Изменение </w:t>
      </w:r>
      <w:r w:rsidR="00440926">
        <w:rPr>
          <w:rFonts w:ascii="Times New Roman" w:hAnsi="Times New Roman" w:cs="Times New Roman"/>
          <w:sz w:val="24"/>
          <w:szCs w:val="24"/>
        </w:rPr>
        <w:t xml:space="preserve">плановых назначений по </w:t>
      </w:r>
      <w:r>
        <w:rPr>
          <w:rFonts w:ascii="Times New Roman" w:hAnsi="Times New Roman" w:cs="Times New Roman"/>
          <w:sz w:val="24"/>
          <w:szCs w:val="24"/>
        </w:rPr>
        <w:t>расход</w:t>
      </w:r>
      <w:r w:rsidR="00440926">
        <w:rPr>
          <w:rFonts w:ascii="Times New Roman" w:hAnsi="Times New Roman" w:cs="Times New Roman"/>
          <w:sz w:val="24"/>
          <w:szCs w:val="24"/>
        </w:rPr>
        <w:t>ам</w:t>
      </w:r>
      <w:r>
        <w:rPr>
          <w:rFonts w:ascii="Times New Roman" w:hAnsi="Times New Roman" w:cs="Times New Roman"/>
          <w:sz w:val="24"/>
          <w:szCs w:val="24"/>
        </w:rPr>
        <w:t xml:space="preserve"> в разрезе разделов, подразделов классификации</w:t>
      </w:r>
      <w:r w:rsidR="00AB38D0">
        <w:rPr>
          <w:rFonts w:ascii="Times New Roman" w:hAnsi="Times New Roman" w:cs="Times New Roman"/>
          <w:sz w:val="24"/>
          <w:szCs w:val="24"/>
        </w:rPr>
        <w:t xml:space="preserve"> расходов бюджета в течение 2020</w:t>
      </w:r>
      <w:r>
        <w:rPr>
          <w:rFonts w:ascii="Times New Roman" w:hAnsi="Times New Roman" w:cs="Times New Roman"/>
          <w:sz w:val="24"/>
          <w:szCs w:val="24"/>
        </w:rPr>
        <w:t xml:space="preserve"> года приведено </w:t>
      </w:r>
      <w:r w:rsidR="00440926">
        <w:rPr>
          <w:rFonts w:ascii="Times New Roman" w:hAnsi="Times New Roman" w:cs="Times New Roman"/>
          <w:sz w:val="24"/>
          <w:szCs w:val="24"/>
        </w:rPr>
        <w:t xml:space="preserve">в </w:t>
      </w:r>
      <w:r w:rsidR="00440926" w:rsidRPr="00346D89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46167E" w:rsidRPr="00346D89">
        <w:rPr>
          <w:rFonts w:ascii="Times New Roman" w:hAnsi="Times New Roman" w:cs="Times New Roman"/>
          <w:sz w:val="24"/>
          <w:szCs w:val="24"/>
        </w:rPr>
        <w:t>2</w:t>
      </w:r>
      <w:r w:rsidR="0046167E">
        <w:rPr>
          <w:rFonts w:ascii="Times New Roman" w:hAnsi="Times New Roman" w:cs="Times New Roman"/>
          <w:sz w:val="24"/>
          <w:szCs w:val="24"/>
        </w:rPr>
        <w:t xml:space="preserve"> к</w:t>
      </w:r>
      <w:r w:rsidR="00440926">
        <w:rPr>
          <w:rFonts w:ascii="Times New Roman" w:hAnsi="Times New Roman" w:cs="Times New Roman"/>
          <w:sz w:val="24"/>
          <w:szCs w:val="24"/>
        </w:rPr>
        <w:t xml:space="preserve"> настоящей пояснительной записке</w:t>
      </w:r>
      <w:r w:rsidR="00DB65D8">
        <w:rPr>
          <w:rFonts w:ascii="Times New Roman" w:hAnsi="Times New Roman" w:cs="Times New Roman"/>
          <w:sz w:val="24"/>
          <w:szCs w:val="24"/>
        </w:rPr>
        <w:t xml:space="preserve"> и ниже в таблице </w:t>
      </w:r>
      <w:r w:rsidR="006A22C8">
        <w:rPr>
          <w:rFonts w:ascii="Times New Roman" w:hAnsi="Times New Roman" w:cs="Times New Roman"/>
          <w:sz w:val="24"/>
          <w:szCs w:val="24"/>
        </w:rPr>
        <w:t>4</w:t>
      </w:r>
      <w:r w:rsidRPr="007100BE">
        <w:rPr>
          <w:rFonts w:ascii="Times New Roman" w:hAnsi="Times New Roman" w:cs="Times New Roman"/>
          <w:sz w:val="24"/>
          <w:szCs w:val="24"/>
        </w:rPr>
        <w:t>.</w:t>
      </w:r>
      <w:r w:rsidR="0046167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A6A66" w:rsidRPr="00DB65D8" w:rsidRDefault="00B37CD9" w:rsidP="006D67BB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A6A66">
        <w:rPr>
          <w:rFonts w:ascii="Times New Roman" w:hAnsi="Times New Roman" w:cs="Times New Roman"/>
          <w:sz w:val="24"/>
          <w:szCs w:val="24"/>
        </w:rPr>
        <w:tab/>
      </w:r>
      <w:r w:rsidR="00BA6A66">
        <w:rPr>
          <w:rFonts w:ascii="Times New Roman" w:hAnsi="Times New Roman" w:cs="Times New Roman"/>
          <w:sz w:val="24"/>
          <w:szCs w:val="24"/>
        </w:rPr>
        <w:tab/>
      </w:r>
      <w:r w:rsidR="00BA6A66">
        <w:rPr>
          <w:rFonts w:ascii="Times New Roman" w:hAnsi="Times New Roman" w:cs="Times New Roman"/>
          <w:sz w:val="24"/>
          <w:szCs w:val="24"/>
        </w:rPr>
        <w:tab/>
      </w:r>
      <w:r w:rsidR="00BA6A66" w:rsidRPr="00DB65D8">
        <w:rPr>
          <w:rFonts w:ascii="Times New Roman" w:hAnsi="Times New Roman" w:cs="Times New Roman"/>
          <w:sz w:val="24"/>
          <w:szCs w:val="24"/>
        </w:rPr>
        <w:t>Таблица</w:t>
      </w:r>
      <w:r w:rsidR="007100BE" w:rsidRPr="00DB65D8">
        <w:rPr>
          <w:rFonts w:ascii="Times New Roman" w:hAnsi="Times New Roman" w:cs="Times New Roman"/>
          <w:sz w:val="24"/>
          <w:szCs w:val="24"/>
        </w:rPr>
        <w:t xml:space="preserve"> </w:t>
      </w:r>
      <w:r w:rsidR="006A22C8">
        <w:rPr>
          <w:rFonts w:ascii="Times New Roman" w:hAnsi="Times New Roman" w:cs="Times New Roman"/>
          <w:sz w:val="24"/>
          <w:szCs w:val="24"/>
        </w:rPr>
        <w:t>4</w:t>
      </w:r>
      <w:r w:rsidR="00BA6A66" w:rsidRPr="00DB65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6A66" w:rsidRDefault="00BA6A66" w:rsidP="00B37CD9">
      <w:pPr>
        <w:spacing w:after="0" w:line="360" w:lineRule="auto"/>
        <w:ind w:left="7788"/>
        <w:jc w:val="center"/>
        <w:rPr>
          <w:rFonts w:ascii="Times New Roman" w:hAnsi="Times New Roman" w:cs="Times New Roman"/>
        </w:rPr>
      </w:pPr>
      <w:r w:rsidRPr="0046167E">
        <w:rPr>
          <w:rFonts w:ascii="Times New Roman" w:hAnsi="Times New Roman" w:cs="Times New Roman"/>
        </w:rPr>
        <w:t>(тыс. рублей)</w:t>
      </w:r>
    </w:p>
    <w:tbl>
      <w:tblPr>
        <w:tblW w:w="966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4"/>
        <w:gridCol w:w="2132"/>
        <w:gridCol w:w="1417"/>
        <w:gridCol w:w="1418"/>
        <w:gridCol w:w="1417"/>
        <w:gridCol w:w="1276"/>
        <w:gridCol w:w="1297"/>
      </w:tblGrid>
      <w:tr w:rsidR="00AB38D0" w:rsidRPr="00AB38D0" w:rsidTr="00AB38D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Первоначаль-ный утвержденный план на 2020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план на 2020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Отклонение от первоначально утвержденного плана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Уточненный план на 2020 год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Отклонение уточненного плана от  утвержден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ного </w:t>
            </w:r>
          </w:p>
        </w:tc>
      </w:tr>
      <w:tr w:rsidR="00AB38D0" w:rsidRPr="00AB38D0" w:rsidTr="00AB38D0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5=(4-3)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7=(6-4)</w:t>
            </w:r>
          </w:p>
        </w:tc>
      </w:tr>
      <w:tr w:rsidR="00AB38D0" w:rsidRPr="00AB38D0" w:rsidTr="00AB38D0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9 826 139,4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13 338 103,5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3 511 964,1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12 370 834,4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-967 269,1</w:t>
            </w:r>
          </w:p>
        </w:tc>
      </w:tr>
      <w:tr w:rsidR="00AB38D0" w:rsidRPr="00AB38D0" w:rsidTr="00AB38D0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50 376,5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53 616,8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53 616,8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B38D0" w:rsidRPr="00AB38D0" w:rsidTr="00AB38D0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3 120 321,5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3 147 147,1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26 825,6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3 148 000,3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853,2</w:t>
            </w:r>
          </w:p>
        </w:tc>
      </w:tr>
      <w:tr w:rsidR="00AB38D0" w:rsidRPr="00AB38D0" w:rsidTr="00AB38D0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24 937 034,2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29 689 421,1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4 752 386,9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30 623 558,4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934 137,3</w:t>
            </w:r>
          </w:p>
        </w:tc>
      </w:tr>
      <w:tr w:rsidR="00AB38D0" w:rsidRPr="00AB38D0" w:rsidTr="00AB38D0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14 318 824,8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24 626 160,9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10 307 336,1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24 783 595,0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157 434,1</w:t>
            </w:r>
          </w:p>
        </w:tc>
      </w:tr>
      <w:tr w:rsidR="00AB38D0" w:rsidRPr="00AB38D0" w:rsidTr="00AB38D0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1 240 778,8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1 295 530,8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54 752,0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1 254 361,7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-41 169,1</w:t>
            </w:r>
          </w:p>
        </w:tc>
      </w:tr>
      <w:tr w:rsidR="00AB38D0" w:rsidRPr="00AB38D0" w:rsidTr="00AB38D0">
        <w:trPr>
          <w:cantSplit/>
          <w:trHeight w:val="30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80 486 656,9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80 994 008,5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507 351,6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78 435 731,1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-2 558 277,4</w:t>
            </w:r>
          </w:p>
        </w:tc>
      </w:tr>
      <w:tr w:rsidR="00AB38D0" w:rsidRPr="00AB38D0" w:rsidTr="00AB38D0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2 328 656,4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2 469 574,2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140 917,8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2 303 531,7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-166 042,5</w:t>
            </w:r>
          </w:p>
        </w:tc>
      </w:tr>
      <w:tr w:rsidR="00AB38D0" w:rsidRPr="00AB38D0" w:rsidTr="00AB38D0">
        <w:trPr>
          <w:cantSplit/>
          <w:trHeight w:val="26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45 443 007,8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51 046 270,8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5 603 263,0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54 237 668,3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3 191 397,5</w:t>
            </w:r>
          </w:p>
        </w:tc>
      </w:tr>
      <w:tr w:rsidR="00AB38D0" w:rsidRPr="00AB38D0" w:rsidTr="00AB38D0">
        <w:trPr>
          <w:cantSplit/>
          <w:trHeight w:val="27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44 903 138,6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52 961 452,2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8 058 313,6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52 921 855,6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-39 596,6</w:t>
            </w:r>
          </w:p>
        </w:tc>
      </w:tr>
      <w:tr w:rsidR="00AB38D0" w:rsidRPr="00AB38D0" w:rsidTr="00AB38D0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7 510 876,5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7 714 559,2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203 682,7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6 351 616,5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-1 362 942,7</w:t>
            </w:r>
          </w:p>
        </w:tc>
      </w:tr>
      <w:tr w:rsidR="00AB38D0" w:rsidRPr="00AB38D0" w:rsidTr="00AB38D0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767 365,2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857 201,4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89 836,2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813 752,8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-43 448,6</w:t>
            </w:r>
          </w:p>
        </w:tc>
      </w:tr>
      <w:tr w:rsidR="00AB38D0" w:rsidRPr="00AB38D0" w:rsidTr="00AB38D0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2 437 830,8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1 437 830,8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-1 000 000,0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1 115 634,5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-322 196,3</w:t>
            </w:r>
          </w:p>
        </w:tc>
      </w:tr>
      <w:tr w:rsidR="00AB38D0" w:rsidRPr="00AB38D0" w:rsidTr="00AB38D0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11 621 724,3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11 741 873,7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120 149,4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13 241 547,4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1 499 673,7</w:t>
            </w:r>
          </w:p>
        </w:tc>
      </w:tr>
      <w:tr w:rsidR="00AB38D0" w:rsidRPr="00AB38D0" w:rsidTr="00AB38D0">
        <w:trPr>
          <w:cantSplit/>
          <w:trHeight w:val="313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248 992 731,7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281 372 751,0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32 380 019,3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281 655 304,5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282 553,5</w:t>
            </w:r>
          </w:p>
        </w:tc>
      </w:tr>
    </w:tbl>
    <w:p w:rsidR="00AB38D0" w:rsidRDefault="00AB38D0" w:rsidP="00AB38D0">
      <w:pPr>
        <w:spacing w:after="0" w:line="360" w:lineRule="auto"/>
        <w:ind w:firstLine="601"/>
        <w:rPr>
          <w:rFonts w:ascii="Times New Roman" w:hAnsi="Times New Roman" w:cs="Times New Roman"/>
        </w:rPr>
      </w:pPr>
    </w:p>
    <w:p w:rsidR="00AB38D0" w:rsidRDefault="00AB38D0" w:rsidP="00BA6A66">
      <w:pPr>
        <w:spacing w:after="0" w:line="360" w:lineRule="auto"/>
        <w:ind w:firstLine="601"/>
        <w:jc w:val="right"/>
        <w:rPr>
          <w:rFonts w:ascii="Times New Roman" w:hAnsi="Times New Roman" w:cs="Times New Roman"/>
        </w:rPr>
      </w:pPr>
    </w:p>
    <w:p w:rsidR="00AB38D0" w:rsidRDefault="00AB38D0" w:rsidP="00BA6A66">
      <w:pPr>
        <w:spacing w:after="0" w:line="360" w:lineRule="auto"/>
        <w:ind w:firstLine="601"/>
        <w:jc w:val="right"/>
        <w:rPr>
          <w:rFonts w:ascii="Times New Roman" w:hAnsi="Times New Roman" w:cs="Times New Roman"/>
        </w:rPr>
      </w:pPr>
    </w:p>
    <w:p w:rsidR="00AB38D0" w:rsidRDefault="00AB38D0" w:rsidP="00BA6A66">
      <w:pPr>
        <w:spacing w:after="0" w:line="360" w:lineRule="auto"/>
        <w:ind w:firstLine="601"/>
        <w:jc w:val="right"/>
        <w:rPr>
          <w:rFonts w:ascii="Times New Roman" w:hAnsi="Times New Roman" w:cs="Times New Roman"/>
        </w:rPr>
      </w:pPr>
    </w:p>
    <w:p w:rsidR="00AB38D0" w:rsidRPr="0046167E" w:rsidRDefault="00AB38D0" w:rsidP="00BA6A66">
      <w:pPr>
        <w:spacing w:after="0" w:line="360" w:lineRule="auto"/>
        <w:ind w:firstLine="601"/>
        <w:jc w:val="right"/>
        <w:rPr>
          <w:rFonts w:ascii="Times New Roman" w:hAnsi="Times New Roman" w:cs="Times New Roman"/>
        </w:rPr>
      </w:pPr>
    </w:p>
    <w:p w:rsidR="00BA6A66" w:rsidRDefault="00CA436B" w:rsidP="00181CCA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ходе исполне</w:t>
      </w:r>
      <w:r w:rsidR="00440926">
        <w:rPr>
          <w:rFonts w:ascii="Times New Roman" w:hAnsi="Times New Roman" w:cs="Times New Roman"/>
          <w:sz w:val="24"/>
          <w:szCs w:val="24"/>
        </w:rPr>
        <w:t xml:space="preserve">ния бюджета автономного округа </w:t>
      </w:r>
      <w:r w:rsidR="00896910">
        <w:rPr>
          <w:rFonts w:ascii="Times New Roman" w:hAnsi="Times New Roman" w:cs="Times New Roman"/>
          <w:sz w:val="24"/>
          <w:szCs w:val="24"/>
        </w:rPr>
        <w:t>в 2020</w:t>
      </w:r>
      <w:r>
        <w:rPr>
          <w:rFonts w:ascii="Times New Roman" w:hAnsi="Times New Roman" w:cs="Times New Roman"/>
          <w:sz w:val="24"/>
          <w:szCs w:val="24"/>
        </w:rPr>
        <w:t xml:space="preserve"> году в первоначальные параметры бюджета были внесены изменения, в результате которых расходы увеличились на </w:t>
      </w:r>
      <w:r w:rsidR="00896910">
        <w:rPr>
          <w:rFonts w:ascii="Times New Roman" w:hAnsi="Times New Roman" w:cs="Times New Roman"/>
          <w:sz w:val="24"/>
          <w:szCs w:val="24"/>
        </w:rPr>
        <w:t>32 662 572,8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Наибольшее увеличение расходов сложилось по следующим разделам:</w:t>
      </w:r>
    </w:p>
    <w:p w:rsidR="00D20F5A" w:rsidRDefault="00CA436B" w:rsidP="00735D35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F22C8C">
        <w:rPr>
          <w:rFonts w:ascii="Times New Roman" w:hAnsi="Times New Roman" w:cs="Times New Roman"/>
          <w:i/>
          <w:sz w:val="24"/>
          <w:szCs w:val="24"/>
        </w:rPr>
        <w:t>0500 «Жилищно-коммунальное хозяйство»</w:t>
      </w:r>
      <w:r w:rsidR="0044092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000A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A000A6" w:rsidRPr="00DB65D8">
        <w:rPr>
          <w:rFonts w:ascii="Times New Roman" w:hAnsi="Times New Roman" w:cs="Times New Roman"/>
          <w:sz w:val="24"/>
          <w:szCs w:val="24"/>
        </w:rPr>
        <w:t>(+)</w:t>
      </w:r>
      <w:r w:rsidR="00DB65D8" w:rsidRPr="00DB65D8">
        <w:rPr>
          <w:rFonts w:ascii="Times New Roman" w:hAnsi="Times New Roman" w:cs="Times New Roman"/>
          <w:sz w:val="24"/>
          <w:szCs w:val="24"/>
        </w:rPr>
        <w:t xml:space="preserve"> </w:t>
      </w:r>
      <w:r w:rsidR="00896910">
        <w:rPr>
          <w:rFonts w:ascii="Times New Roman" w:hAnsi="Times New Roman" w:cs="Times New Roman"/>
          <w:sz w:val="24"/>
          <w:szCs w:val="24"/>
        </w:rPr>
        <w:t>10 464 770,2</w:t>
      </w:r>
      <w:r w:rsidR="00A000A6" w:rsidRPr="00DB65D8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, что обусловлено</w:t>
      </w:r>
    </w:p>
    <w:p w:rsidR="00CA436B" w:rsidRDefault="00D20F5A" w:rsidP="00D20F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дополнительным выделением средств</w:t>
      </w:r>
      <w:r w:rsidRPr="00D20F5A">
        <w:rPr>
          <w:rFonts w:ascii="Times New Roman" w:hAnsi="Times New Roman" w:cs="Times New Roman"/>
          <w:sz w:val="24"/>
          <w:szCs w:val="24"/>
        </w:rPr>
        <w:t xml:space="preserve"> на предоставление субсидии из бюджета автономного округа в бюджеты муниципальных образований на реализацию полномочий в области жилищных отношений,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0F5A">
        <w:rPr>
          <w:rFonts w:ascii="Times New Roman" w:hAnsi="Times New Roman" w:cs="Times New Roman"/>
          <w:sz w:val="24"/>
          <w:szCs w:val="24"/>
        </w:rPr>
        <w:t>на реконструкцию, расширение, модернизацию, строительство коммунальных объектов</w:t>
      </w:r>
      <w:r w:rsidR="00CA436B">
        <w:rPr>
          <w:rFonts w:ascii="Times New Roman" w:hAnsi="Times New Roman" w:cs="Times New Roman"/>
          <w:sz w:val="24"/>
          <w:szCs w:val="24"/>
        </w:rPr>
        <w:t>;</w:t>
      </w:r>
    </w:p>
    <w:p w:rsidR="00CA436B" w:rsidRDefault="00CA436B" w:rsidP="009A7E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E7B">
        <w:rPr>
          <w:rFonts w:ascii="Times New Roman" w:hAnsi="Times New Roman" w:cs="Times New Roman"/>
          <w:i/>
          <w:sz w:val="24"/>
          <w:szCs w:val="24"/>
        </w:rPr>
        <w:t>0900 «Здравоохранение»</w:t>
      </w:r>
      <w:r w:rsidR="00A000A6" w:rsidRPr="009A7E7B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A000A6" w:rsidRPr="009A7E7B">
        <w:rPr>
          <w:rFonts w:ascii="Times New Roman" w:hAnsi="Times New Roman" w:cs="Times New Roman"/>
          <w:sz w:val="24"/>
          <w:szCs w:val="24"/>
        </w:rPr>
        <w:t>(+)</w:t>
      </w:r>
      <w:r w:rsidR="00DB65D8" w:rsidRPr="009A7E7B">
        <w:rPr>
          <w:rFonts w:ascii="Times New Roman" w:hAnsi="Times New Roman" w:cs="Times New Roman"/>
          <w:sz w:val="24"/>
          <w:szCs w:val="24"/>
        </w:rPr>
        <w:t xml:space="preserve"> </w:t>
      </w:r>
      <w:r w:rsidR="00896910" w:rsidRPr="009A7E7B">
        <w:rPr>
          <w:rFonts w:ascii="Times New Roman" w:hAnsi="Times New Roman" w:cs="Times New Roman"/>
          <w:sz w:val="24"/>
          <w:szCs w:val="24"/>
        </w:rPr>
        <w:t>8 794 660,5</w:t>
      </w:r>
      <w:r w:rsidR="00A000A6" w:rsidRPr="009A7E7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9A7E7B">
        <w:rPr>
          <w:rFonts w:ascii="Times New Roman" w:hAnsi="Times New Roman" w:cs="Times New Roman"/>
          <w:sz w:val="24"/>
          <w:szCs w:val="24"/>
        </w:rPr>
        <w:t>, что обусловлено</w:t>
      </w:r>
      <w:r w:rsidR="009A7E7B" w:rsidRPr="009A7E7B">
        <w:rPr>
          <w:rFonts w:ascii="Times New Roman" w:hAnsi="Times New Roman" w:cs="Times New Roman"/>
          <w:sz w:val="24"/>
          <w:szCs w:val="24"/>
        </w:rPr>
        <w:t xml:space="preserve"> выделением дополнительных бюджетных ассигнований на финансовое обеспечение мероприятий, связанных с профилактикой и устранением последствий распрост</w:t>
      </w:r>
      <w:r w:rsidR="009A7E7B">
        <w:rPr>
          <w:rFonts w:ascii="Times New Roman" w:hAnsi="Times New Roman" w:cs="Times New Roman"/>
          <w:sz w:val="24"/>
          <w:szCs w:val="24"/>
        </w:rPr>
        <w:t xml:space="preserve">ранения коронавирусной инфекции, в том числе </w:t>
      </w:r>
      <w:r w:rsidR="009A7E7B" w:rsidRPr="009A7E7B">
        <w:rPr>
          <w:rFonts w:ascii="Times New Roman" w:hAnsi="Times New Roman" w:cs="Times New Roman"/>
          <w:sz w:val="24"/>
          <w:szCs w:val="24"/>
        </w:rPr>
        <w:t>на стимулирующие выплаты за особые условия труда и дополнительную нагрузку, выполнение особо важных работ медицинским и иным работникам, приобретение средств индивидуальной и коллективной защиты, лекарственных препаратов, расходных материалов для отбора проб для проведения лабораторных исследований,  оснащение (переоснащение) медицинских организаций, организацию пребывания медицинских работников и иного персонала медицинских организаций автономного округа, в условиях изоляции; единовременные денежные пособия, выплачиваемые в случае гибели или причинения вреда здоровью работникам медицинских организаций при исполнении ими трудовых обязанностей в условиях распространения новой коронавирусной инфекции COVID-19</w:t>
      </w:r>
      <w:r w:rsidR="00735D35" w:rsidRPr="009A7E7B">
        <w:rPr>
          <w:rFonts w:ascii="Times New Roman" w:hAnsi="Times New Roman" w:cs="Times New Roman"/>
          <w:sz w:val="24"/>
          <w:szCs w:val="24"/>
        </w:rPr>
        <w:t>;</w:t>
      </w:r>
    </w:p>
    <w:p w:rsidR="009A7E7B" w:rsidRPr="009A7E7B" w:rsidRDefault="00896910" w:rsidP="009A7E7B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9A7E7B">
        <w:rPr>
          <w:rFonts w:ascii="Times New Roman" w:hAnsi="Times New Roman" w:cs="Times New Roman"/>
          <w:i/>
          <w:sz w:val="24"/>
          <w:szCs w:val="24"/>
        </w:rPr>
        <w:t xml:space="preserve">1000 «Социальная политика» - </w:t>
      </w:r>
      <w:r w:rsidRPr="009A7E7B">
        <w:rPr>
          <w:rFonts w:ascii="Times New Roman" w:hAnsi="Times New Roman" w:cs="Times New Roman"/>
          <w:sz w:val="24"/>
          <w:szCs w:val="24"/>
        </w:rPr>
        <w:t>(+) 8 018 717,0 тыс. рублей</w:t>
      </w:r>
      <w:r w:rsidRPr="009A7E7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A7E7B">
        <w:rPr>
          <w:rFonts w:ascii="Times New Roman" w:hAnsi="Times New Roman" w:cs="Times New Roman"/>
          <w:sz w:val="24"/>
          <w:szCs w:val="24"/>
        </w:rPr>
        <w:t>что обусловлено</w:t>
      </w:r>
      <w:r w:rsidR="009A7E7B" w:rsidRPr="009A7E7B">
        <w:rPr>
          <w:rFonts w:ascii="Times New Roman" w:hAnsi="Times New Roman" w:cs="Times New Roman"/>
          <w:sz w:val="24"/>
          <w:szCs w:val="24"/>
        </w:rPr>
        <w:t xml:space="preserve"> выделением дополнительн</w:t>
      </w:r>
      <w:r w:rsidR="00AB7A7B">
        <w:rPr>
          <w:rFonts w:ascii="Times New Roman" w:hAnsi="Times New Roman" w:cs="Times New Roman"/>
          <w:sz w:val="24"/>
          <w:szCs w:val="24"/>
        </w:rPr>
        <w:t>ого</w:t>
      </w:r>
      <w:r w:rsidR="009A7E7B" w:rsidRPr="009A7E7B">
        <w:rPr>
          <w:rFonts w:ascii="Times New Roman" w:hAnsi="Times New Roman" w:cs="Times New Roman"/>
          <w:sz w:val="24"/>
          <w:szCs w:val="24"/>
        </w:rPr>
        <w:t xml:space="preserve"> объема бюджетных ассигнований </w:t>
      </w:r>
      <w:r w:rsidR="00BE20B3">
        <w:rPr>
          <w:rFonts w:ascii="Times New Roman" w:hAnsi="Times New Roman" w:cs="Times New Roman"/>
          <w:sz w:val="24"/>
          <w:szCs w:val="24"/>
        </w:rPr>
        <w:t xml:space="preserve">на </w:t>
      </w:r>
      <w:r w:rsidR="00BE20B3" w:rsidRPr="009A7E7B">
        <w:rPr>
          <w:rFonts w:ascii="Times New Roman" w:hAnsi="Times New Roman" w:cs="Times New Roman"/>
          <w:sz w:val="24"/>
          <w:szCs w:val="24"/>
        </w:rPr>
        <w:t>осуществление дополнительных единовременных выплат отдельным категориям гражда</w:t>
      </w:r>
      <w:r w:rsidR="009F3900">
        <w:rPr>
          <w:rFonts w:ascii="Times New Roman" w:hAnsi="Times New Roman" w:cs="Times New Roman"/>
          <w:sz w:val="24"/>
          <w:szCs w:val="24"/>
        </w:rPr>
        <w:t>н</w:t>
      </w:r>
      <w:r w:rsidR="00BE20B3">
        <w:rPr>
          <w:rFonts w:ascii="Times New Roman" w:hAnsi="Times New Roman" w:cs="Times New Roman"/>
          <w:sz w:val="24"/>
          <w:szCs w:val="24"/>
        </w:rPr>
        <w:t xml:space="preserve">; </w:t>
      </w:r>
      <w:r w:rsidR="009A7E7B" w:rsidRPr="009A7E7B">
        <w:rPr>
          <w:rFonts w:ascii="Times New Roman" w:hAnsi="Times New Roman" w:cs="Times New Roman"/>
          <w:sz w:val="24"/>
          <w:szCs w:val="24"/>
        </w:rPr>
        <w:t xml:space="preserve">на финансовое обеспечение мероприятий, связанных с профилактикой и устранением последствий распространения коронавирусной инфекции, </w:t>
      </w:r>
      <w:r w:rsidR="00B37CD9">
        <w:rPr>
          <w:rFonts w:ascii="Times New Roman" w:hAnsi="Times New Roman" w:cs="Times New Roman"/>
          <w:sz w:val="24"/>
          <w:szCs w:val="24"/>
        </w:rPr>
        <w:t>в том числе</w:t>
      </w:r>
      <w:r w:rsidR="009A7E7B">
        <w:rPr>
          <w:rFonts w:ascii="Times New Roman" w:hAnsi="Times New Roman" w:cs="Times New Roman"/>
          <w:sz w:val="24"/>
          <w:szCs w:val="24"/>
        </w:rPr>
        <w:t xml:space="preserve"> на </w:t>
      </w:r>
      <w:r w:rsidR="009A7E7B" w:rsidRPr="009A7E7B">
        <w:rPr>
          <w:rFonts w:ascii="Times New Roman" w:hAnsi="Times New Roman" w:cs="Times New Roman"/>
          <w:sz w:val="24"/>
          <w:szCs w:val="24"/>
        </w:rPr>
        <w:t>выплат</w:t>
      </w:r>
      <w:r w:rsidR="009A7E7B">
        <w:rPr>
          <w:rFonts w:ascii="Times New Roman" w:hAnsi="Times New Roman" w:cs="Times New Roman"/>
          <w:sz w:val="24"/>
          <w:szCs w:val="24"/>
        </w:rPr>
        <w:t>ы</w:t>
      </w:r>
      <w:r w:rsidR="009A7E7B" w:rsidRPr="009A7E7B">
        <w:rPr>
          <w:rFonts w:ascii="Times New Roman" w:hAnsi="Times New Roman" w:cs="Times New Roman"/>
          <w:sz w:val="24"/>
          <w:szCs w:val="24"/>
        </w:rPr>
        <w:t xml:space="preserve"> стимулирующего характера за особые условия труда и дополнительную нагрузку работникам стационарных организаций социального обслуживания, оказывающим социальные услуги гражданам, у которых выявлена новая коронавирусная инфекция</w:t>
      </w:r>
      <w:r w:rsidR="00AB7A7B">
        <w:rPr>
          <w:rFonts w:ascii="Times New Roman" w:hAnsi="Times New Roman" w:cs="Times New Roman"/>
          <w:sz w:val="24"/>
          <w:szCs w:val="24"/>
        </w:rPr>
        <w:t>;</w:t>
      </w:r>
      <w:r w:rsidR="009A7E7B" w:rsidRPr="009A7E7B">
        <w:rPr>
          <w:rFonts w:ascii="Times New Roman" w:hAnsi="Times New Roman" w:cs="Times New Roman"/>
          <w:sz w:val="24"/>
          <w:szCs w:val="24"/>
        </w:rPr>
        <w:t xml:space="preserve"> расход</w:t>
      </w:r>
      <w:r w:rsidR="00AB7A7B">
        <w:rPr>
          <w:rFonts w:ascii="Times New Roman" w:hAnsi="Times New Roman" w:cs="Times New Roman"/>
          <w:sz w:val="24"/>
          <w:szCs w:val="24"/>
        </w:rPr>
        <w:t>ов</w:t>
      </w:r>
      <w:r w:rsidR="009A7E7B" w:rsidRPr="009A7E7B">
        <w:rPr>
          <w:rFonts w:ascii="Times New Roman" w:hAnsi="Times New Roman" w:cs="Times New Roman"/>
          <w:sz w:val="24"/>
          <w:szCs w:val="24"/>
        </w:rPr>
        <w:t>, связанных с оплатой отпусков и выплат</w:t>
      </w:r>
      <w:r w:rsidR="00AB7A7B">
        <w:rPr>
          <w:rFonts w:ascii="Times New Roman" w:hAnsi="Times New Roman" w:cs="Times New Roman"/>
          <w:sz w:val="24"/>
          <w:szCs w:val="24"/>
        </w:rPr>
        <w:t>ой</w:t>
      </w:r>
      <w:r w:rsidR="009A7E7B" w:rsidRPr="009A7E7B">
        <w:rPr>
          <w:rFonts w:ascii="Times New Roman" w:hAnsi="Times New Roman" w:cs="Times New Roman"/>
          <w:sz w:val="24"/>
          <w:szCs w:val="24"/>
        </w:rPr>
        <w:t xml:space="preserve"> компенсации за неиспользованные отпуска работникам стационарных организаций социального обслуживания,  которым в 2020 году предоставлялись выплаты стимулирующего характера за особые условия </w:t>
      </w:r>
      <w:r w:rsidR="00AB7A7B">
        <w:rPr>
          <w:rFonts w:ascii="Times New Roman" w:hAnsi="Times New Roman" w:cs="Times New Roman"/>
          <w:sz w:val="24"/>
          <w:szCs w:val="24"/>
        </w:rPr>
        <w:t>труда и дополнительную нагрузку;</w:t>
      </w:r>
      <w:r w:rsidR="009A7E7B" w:rsidRPr="009A7E7B">
        <w:rPr>
          <w:rFonts w:ascii="Times New Roman" w:hAnsi="Times New Roman" w:cs="Times New Roman"/>
          <w:sz w:val="24"/>
          <w:szCs w:val="24"/>
        </w:rPr>
        <w:t xml:space="preserve"> соблюдения сотрудниками стационарных организаций социального обслуживания, оказывающих социальные услуги гражданам, у которых выявлена новая коронавирусная инфекция, режима самоизоляции на 14 дней до приступления к трудовой деятельности в соответствии с графиком работы</w:t>
      </w:r>
      <w:r w:rsidR="009A7E7B">
        <w:rPr>
          <w:rFonts w:ascii="Times New Roman" w:hAnsi="Times New Roman" w:cs="Times New Roman"/>
          <w:sz w:val="24"/>
          <w:szCs w:val="24"/>
        </w:rPr>
        <w:t xml:space="preserve">; </w:t>
      </w:r>
      <w:r w:rsidR="00BE20B3">
        <w:rPr>
          <w:rFonts w:ascii="Times New Roman" w:hAnsi="Times New Roman" w:cs="Times New Roman"/>
          <w:sz w:val="24"/>
          <w:szCs w:val="24"/>
        </w:rPr>
        <w:t>осуществлением</w:t>
      </w:r>
      <w:r w:rsidR="009A7E7B" w:rsidRPr="009A7E7B">
        <w:rPr>
          <w:rFonts w:ascii="Times New Roman" w:hAnsi="Times New Roman" w:cs="Times New Roman"/>
          <w:sz w:val="24"/>
          <w:szCs w:val="24"/>
        </w:rPr>
        <w:t xml:space="preserve"> </w:t>
      </w:r>
      <w:r w:rsidR="009A7E7B" w:rsidRPr="009A7E7B">
        <w:rPr>
          <w:rFonts w:ascii="Times New Roman" w:hAnsi="Times New Roman" w:cs="Times New Roman"/>
          <w:sz w:val="24"/>
          <w:szCs w:val="24"/>
        </w:rPr>
        <w:lastRenderedPageBreak/>
        <w:t xml:space="preserve">новой меры </w:t>
      </w:r>
      <w:r w:rsidR="00BE20B3" w:rsidRPr="009A7E7B">
        <w:rPr>
          <w:rFonts w:ascii="Times New Roman" w:hAnsi="Times New Roman" w:cs="Times New Roman"/>
          <w:sz w:val="24"/>
          <w:szCs w:val="24"/>
        </w:rPr>
        <w:t xml:space="preserve">социальной </w:t>
      </w:r>
      <w:r w:rsidR="009A7E7B" w:rsidRPr="009A7E7B">
        <w:rPr>
          <w:rFonts w:ascii="Times New Roman" w:hAnsi="Times New Roman" w:cs="Times New Roman"/>
          <w:sz w:val="24"/>
          <w:szCs w:val="24"/>
        </w:rPr>
        <w:t>поддержки в виде ежемесячной денежной выплаты на ребенка в возрасте от трех до семи лет;</w:t>
      </w:r>
    </w:p>
    <w:p w:rsidR="004A1A51" w:rsidRDefault="004A1A51" w:rsidP="00735D35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F22C8C">
        <w:rPr>
          <w:rFonts w:ascii="Times New Roman" w:hAnsi="Times New Roman" w:cs="Times New Roman"/>
          <w:i/>
          <w:sz w:val="24"/>
          <w:szCs w:val="24"/>
        </w:rPr>
        <w:t>0400 «Национальная экономика»</w:t>
      </w:r>
      <w:r w:rsidR="00A000A6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A000A6" w:rsidRPr="001D725B">
        <w:rPr>
          <w:rFonts w:ascii="Times New Roman" w:hAnsi="Times New Roman" w:cs="Times New Roman"/>
          <w:sz w:val="24"/>
          <w:szCs w:val="24"/>
        </w:rPr>
        <w:t>(+)</w:t>
      </w:r>
      <w:r w:rsidR="001D725B" w:rsidRPr="001D725B">
        <w:rPr>
          <w:rFonts w:ascii="Times New Roman" w:hAnsi="Times New Roman" w:cs="Times New Roman"/>
          <w:sz w:val="24"/>
          <w:szCs w:val="24"/>
        </w:rPr>
        <w:t xml:space="preserve"> </w:t>
      </w:r>
      <w:r w:rsidR="00224C4C">
        <w:rPr>
          <w:rFonts w:ascii="Times New Roman" w:hAnsi="Times New Roman" w:cs="Times New Roman"/>
          <w:sz w:val="24"/>
          <w:szCs w:val="24"/>
        </w:rPr>
        <w:t>5 686 524,2</w:t>
      </w:r>
      <w:r w:rsidR="00A000A6" w:rsidRPr="001D725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1D725B">
        <w:rPr>
          <w:rFonts w:ascii="Times New Roman" w:hAnsi="Times New Roman" w:cs="Times New Roman"/>
          <w:sz w:val="24"/>
          <w:szCs w:val="24"/>
        </w:rPr>
        <w:t>,</w:t>
      </w:r>
      <w:r w:rsidR="00224C4C">
        <w:rPr>
          <w:rFonts w:ascii="Times New Roman" w:hAnsi="Times New Roman" w:cs="Times New Roman"/>
          <w:sz w:val="24"/>
          <w:szCs w:val="24"/>
        </w:rPr>
        <w:t xml:space="preserve"> что </w:t>
      </w:r>
      <w:r w:rsidR="009E1FC9">
        <w:rPr>
          <w:rFonts w:ascii="Times New Roman" w:hAnsi="Times New Roman" w:cs="Times New Roman"/>
          <w:sz w:val="24"/>
          <w:szCs w:val="24"/>
        </w:rPr>
        <w:t xml:space="preserve">обусловлено </w:t>
      </w:r>
      <w:r w:rsidR="009E1FC9" w:rsidRPr="009E1FC9">
        <w:rPr>
          <w:rFonts w:ascii="Times New Roman" w:hAnsi="Times New Roman" w:cs="Times New Roman"/>
          <w:sz w:val="24"/>
          <w:szCs w:val="24"/>
        </w:rPr>
        <w:t xml:space="preserve">переходящим остатком средств дорожного фонда, предоставлением </w:t>
      </w:r>
      <w:r w:rsidR="009E1FC9">
        <w:rPr>
          <w:rFonts w:ascii="Times New Roman" w:hAnsi="Times New Roman" w:cs="Times New Roman"/>
          <w:sz w:val="24"/>
          <w:szCs w:val="24"/>
        </w:rPr>
        <w:t xml:space="preserve">дополнительных средств </w:t>
      </w:r>
      <w:r w:rsidR="009E1FC9" w:rsidRPr="009E1FC9">
        <w:rPr>
          <w:rFonts w:ascii="Times New Roman" w:hAnsi="Times New Roman" w:cs="Times New Roman"/>
          <w:sz w:val="24"/>
          <w:szCs w:val="24"/>
        </w:rPr>
        <w:t>из федерального б</w:t>
      </w:r>
      <w:r w:rsidR="009E1FC9">
        <w:rPr>
          <w:rFonts w:ascii="Times New Roman" w:hAnsi="Times New Roman" w:cs="Times New Roman"/>
          <w:sz w:val="24"/>
          <w:szCs w:val="24"/>
        </w:rPr>
        <w:t xml:space="preserve">юджета на дорожную деятельность, </w:t>
      </w:r>
      <w:r w:rsidR="009E1FC9" w:rsidRPr="009E1FC9">
        <w:rPr>
          <w:rFonts w:ascii="Times New Roman" w:hAnsi="Times New Roman" w:cs="Times New Roman"/>
          <w:sz w:val="24"/>
          <w:szCs w:val="24"/>
        </w:rPr>
        <w:t>из бюджета Тюменской области на суб</w:t>
      </w:r>
      <w:r w:rsidR="009E1FC9">
        <w:rPr>
          <w:rFonts w:ascii="Times New Roman" w:hAnsi="Times New Roman" w:cs="Times New Roman"/>
          <w:sz w:val="24"/>
          <w:szCs w:val="24"/>
        </w:rPr>
        <w:t>сидирование воздушных перевозок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41A60" w:rsidRDefault="002306EB" w:rsidP="00C41A60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06EB">
        <w:rPr>
          <w:rFonts w:ascii="Times New Roman" w:hAnsi="Times New Roman"/>
          <w:i/>
          <w:sz w:val="24"/>
          <w:szCs w:val="24"/>
        </w:rPr>
        <w:t>0100 «Общегосударственные вопросы»</w:t>
      </w:r>
      <w:r w:rsidR="00A000A6">
        <w:rPr>
          <w:rFonts w:ascii="Times New Roman" w:hAnsi="Times New Roman"/>
          <w:i/>
          <w:sz w:val="24"/>
          <w:szCs w:val="24"/>
        </w:rPr>
        <w:t xml:space="preserve"> - </w:t>
      </w:r>
      <w:r w:rsidR="00A000A6" w:rsidRPr="002C7565">
        <w:rPr>
          <w:rFonts w:ascii="Times New Roman" w:hAnsi="Times New Roman"/>
          <w:sz w:val="24"/>
          <w:szCs w:val="24"/>
        </w:rPr>
        <w:t>(+)</w:t>
      </w:r>
      <w:r w:rsidR="002C7565" w:rsidRPr="002C7565">
        <w:rPr>
          <w:rFonts w:ascii="Times New Roman" w:hAnsi="Times New Roman"/>
          <w:sz w:val="24"/>
          <w:szCs w:val="24"/>
        </w:rPr>
        <w:t xml:space="preserve"> </w:t>
      </w:r>
      <w:r w:rsidR="00224C4C">
        <w:rPr>
          <w:rFonts w:ascii="Times New Roman" w:hAnsi="Times New Roman"/>
          <w:sz w:val="24"/>
          <w:szCs w:val="24"/>
        </w:rPr>
        <w:t>2 544 695,0</w:t>
      </w:r>
      <w:r w:rsidR="00A000A6" w:rsidRPr="002C7565">
        <w:rPr>
          <w:rFonts w:ascii="Times New Roman" w:hAnsi="Times New Roman"/>
          <w:sz w:val="24"/>
          <w:szCs w:val="24"/>
        </w:rPr>
        <w:t xml:space="preserve"> тыс. рублей</w:t>
      </w:r>
      <w:r w:rsidRPr="002C756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что обусловлено</w:t>
      </w:r>
      <w:r w:rsidR="004F09B1">
        <w:rPr>
          <w:rFonts w:ascii="Times New Roman" w:hAnsi="Times New Roman"/>
          <w:sz w:val="24"/>
          <w:szCs w:val="24"/>
        </w:rPr>
        <w:t xml:space="preserve"> </w:t>
      </w:r>
      <w:r w:rsidR="004F09B1" w:rsidRPr="004F09B1">
        <w:rPr>
          <w:rFonts w:ascii="Times New Roman" w:hAnsi="Times New Roman"/>
          <w:sz w:val="24"/>
          <w:szCs w:val="24"/>
        </w:rPr>
        <w:t xml:space="preserve">выделением средств на подготовку и проведение общероссийского голосования по одобрению поправок в Конституцию РФ, на обеспечение санитарно-эпидемиологической безопасности при </w:t>
      </w:r>
      <w:r w:rsidR="00AB7A7B">
        <w:rPr>
          <w:rFonts w:ascii="Times New Roman" w:hAnsi="Times New Roman"/>
          <w:sz w:val="24"/>
          <w:szCs w:val="24"/>
        </w:rPr>
        <w:t xml:space="preserve">его </w:t>
      </w:r>
      <w:r w:rsidR="004F09B1" w:rsidRPr="004F09B1">
        <w:rPr>
          <w:rFonts w:ascii="Times New Roman" w:hAnsi="Times New Roman"/>
          <w:sz w:val="24"/>
          <w:szCs w:val="24"/>
        </w:rPr>
        <w:t>проведении за счет средств резервного фонда Правительства РФ</w:t>
      </w:r>
      <w:r w:rsidR="00C41A60">
        <w:rPr>
          <w:rFonts w:ascii="Times New Roman" w:hAnsi="Times New Roman"/>
          <w:sz w:val="24"/>
          <w:szCs w:val="24"/>
        </w:rPr>
        <w:t>,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коронавирусной инфекции, а также на иные цели, определенные Правительством автономного округа;</w:t>
      </w:r>
    </w:p>
    <w:p w:rsidR="005B3AAC" w:rsidRPr="005B3AAC" w:rsidRDefault="008C0D2E" w:rsidP="00B37CD9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E853A1">
        <w:rPr>
          <w:rFonts w:ascii="Times New Roman" w:hAnsi="Times New Roman" w:cs="Times New Roman"/>
          <w:i/>
          <w:sz w:val="24"/>
          <w:szCs w:val="24"/>
        </w:rPr>
        <w:t>1400 «Межбюджетные трансферты общего характера бюджетам бюджетной системы Российской Федерации»</w:t>
      </w:r>
      <w:r w:rsidR="00A000A6" w:rsidRPr="00E853A1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A000A6" w:rsidRPr="00E853A1">
        <w:rPr>
          <w:rFonts w:ascii="Times New Roman" w:hAnsi="Times New Roman" w:cs="Times New Roman"/>
          <w:sz w:val="24"/>
          <w:szCs w:val="24"/>
        </w:rPr>
        <w:t>(+)</w:t>
      </w:r>
      <w:r w:rsidR="00577E5A" w:rsidRPr="00E853A1">
        <w:rPr>
          <w:rFonts w:ascii="Times New Roman" w:hAnsi="Times New Roman" w:cs="Times New Roman"/>
          <w:sz w:val="24"/>
          <w:szCs w:val="24"/>
        </w:rPr>
        <w:t xml:space="preserve"> </w:t>
      </w:r>
      <w:r w:rsidR="00224C4C" w:rsidRPr="00E853A1">
        <w:rPr>
          <w:rFonts w:ascii="Times New Roman" w:hAnsi="Times New Roman" w:cs="Times New Roman"/>
          <w:sz w:val="24"/>
          <w:szCs w:val="24"/>
        </w:rPr>
        <w:t>1</w:t>
      </w:r>
      <w:r w:rsidR="00A44DF6" w:rsidRPr="00E853A1">
        <w:rPr>
          <w:rFonts w:ascii="Times New Roman" w:hAnsi="Times New Roman" w:cs="Times New Roman"/>
          <w:sz w:val="24"/>
          <w:szCs w:val="24"/>
        </w:rPr>
        <w:t> </w:t>
      </w:r>
      <w:r w:rsidR="00224C4C" w:rsidRPr="00E853A1">
        <w:rPr>
          <w:rFonts w:ascii="Times New Roman" w:hAnsi="Times New Roman" w:cs="Times New Roman"/>
          <w:sz w:val="24"/>
          <w:szCs w:val="24"/>
        </w:rPr>
        <w:t>619</w:t>
      </w:r>
      <w:r w:rsidR="00A44DF6" w:rsidRPr="00E853A1">
        <w:rPr>
          <w:rFonts w:ascii="Times New Roman" w:hAnsi="Times New Roman" w:cs="Times New Roman"/>
          <w:sz w:val="24"/>
          <w:szCs w:val="24"/>
        </w:rPr>
        <w:t xml:space="preserve"> </w:t>
      </w:r>
      <w:r w:rsidR="00224C4C" w:rsidRPr="00E853A1">
        <w:rPr>
          <w:rFonts w:ascii="Times New Roman" w:hAnsi="Times New Roman" w:cs="Times New Roman"/>
          <w:sz w:val="24"/>
          <w:szCs w:val="24"/>
        </w:rPr>
        <w:t>823,1</w:t>
      </w:r>
      <w:r w:rsidR="00A000A6" w:rsidRPr="00E853A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E853A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853A1">
        <w:rPr>
          <w:rFonts w:ascii="Times New Roman" w:hAnsi="Times New Roman" w:cs="Times New Roman"/>
          <w:sz w:val="24"/>
          <w:szCs w:val="24"/>
        </w:rPr>
        <w:t>что обусловлено</w:t>
      </w:r>
      <w:r w:rsidR="005B3AAC" w:rsidRPr="00E853A1">
        <w:rPr>
          <w:rFonts w:ascii="Times New Roman" w:hAnsi="Times New Roman" w:cs="Times New Roman"/>
          <w:sz w:val="24"/>
          <w:szCs w:val="24"/>
        </w:rPr>
        <w:t xml:space="preserve"> увеличением</w:t>
      </w:r>
      <w:r w:rsidR="005B3AAC" w:rsidRPr="005B3AAC">
        <w:rPr>
          <w:rFonts w:ascii="Times New Roman" w:hAnsi="Times New Roman" w:cs="Times New Roman"/>
          <w:sz w:val="24"/>
          <w:szCs w:val="24"/>
        </w:rPr>
        <w:t xml:space="preserve"> бюджетных ассигнований в целях предоставления муниципальным  образованиям автономного округа дополнительной финансовой поддержки из бюджета автономного  округа для обеспечения реализации  мероприятий, связанных с профилактикой и устранением последствий распространения новой коронавирусной инфекции, в том числе на частичную компенсацию выпадающих налоговых и неналоговых доходов бюджетов муниципальных образований автономного округа в связи с принятием мер поддержки, оказываемых организациям и индивидуальным предпринимателям, занятым в сферах деятельности, наиболее пострадавших в условиях ухудшения </w:t>
      </w:r>
      <w:r w:rsidR="00F23E70">
        <w:rPr>
          <w:rFonts w:ascii="Times New Roman" w:hAnsi="Times New Roman" w:cs="Times New Roman"/>
          <w:sz w:val="24"/>
          <w:szCs w:val="24"/>
        </w:rPr>
        <w:t xml:space="preserve">эпидемиологической </w:t>
      </w:r>
      <w:r w:rsidR="005B3AAC" w:rsidRPr="005B3AAC">
        <w:rPr>
          <w:rFonts w:ascii="Times New Roman" w:hAnsi="Times New Roman" w:cs="Times New Roman"/>
          <w:sz w:val="24"/>
          <w:szCs w:val="24"/>
        </w:rPr>
        <w:t>ситуации.</w:t>
      </w:r>
    </w:p>
    <w:p w:rsidR="00DD6E3D" w:rsidRDefault="00BC32DD" w:rsidP="00B37CD9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6E3D">
        <w:rPr>
          <w:rFonts w:ascii="Times New Roman" w:hAnsi="Times New Roman"/>
          <w:sz w:val="24"/>
          <w:szCs w:val="24"/>
        </w:rPr>
        <w:t>Уменьшение</w:t>
      </w:r>
      <w:r w:rsidR="00181CCA" w:rsidRPr="00DD6E3D">
        <w:rPr>
          <w:rFonts w:ascii="Times New Roman" w:hAnsi="Times New Roman"/>
          <w:sz w:val="24"/>
          <w:szCs w:val="24"/>
        </w:rPr>
        <w:t xml:space="preserve"> расходов по разделу </w:t>
      </w:r>
      <w:r w:rsidR="00224C4C" w:rsidRPr="00DD6E3D">
        <w:rPr>
          <w:rFonts w:ascii="Times New Roman" w:hAnsi="Times New Roman"/>
          <w:i/>
          <w:sz w:val="24"/>
          <w:szCs w:val="24"/>
        </w:rPr>
        <w:t>070</w:t>
      </w:r>
      <w:r w:rsidR="00181CCA" w:rsidRPr="00DD6E3D">
        <w:rPr>
          <w:rFonts w:ascii="Times New Roman" w:hAnsi="Times New Roman"/>
          <w:i/>
          <w:sz w:val="24"/>
          <w:szCs w:val="24"/>
        </w:rPr>
        <w:t>0 «Об</w:t>
      </w:r>
      <w:r w:rsidR="00224C4C" w:rsidRPr="00DD6E3D">
        <w:rPr>
          <w:rFonts w:ascii="Times New Roman" w:hAnsi="Times New Roman"/>
          <w:i/>
          <w:sz w:val="24"/>
          <w:szCs w:val="24"/>
        </w:rPr>
        <w:t>разование</w:t>
      </w:r>
      <w:r w:rsidR="00181CCA" w:rsidRPr="00DD6E3D">
        <w:rPr>
          <w:rFonts w:ascii="Times New Roman" w:hAnsi="Times New Roman"/>
          <w:i/>
          <w:sz w:val="24"/>
          <w:szCs w:val="24"/>
        </w:rPr>
        <w:t>»</w:t>
      </w:r>
      <w:r w:rsidR="00224C4C" w:rsidRPr="00DD6E3D">
        <w:rPr>
          <w:rFonts w:ascii="Times New Roman" w:hAnsi="Times New Roman"/>
          <w:i/>
          <w:sz w:val="24"/>
          <w:szCs w:val="24"/>
        </w:rPr>
        <w:t xml:space="preserve"> </w:t>
      </w:r>
      <w:r w:rsidR="00224C4C" w:rsidRPr="00DD6E3D">
        <w:rPr>
          <w:rFonts w:ascii="Times New Roman" w:hAnsi="Times New Roman"/>
          <w:sz w:val="24"/>
          <w:szCs w:val="24"/>
        </w:rPr>
        <w:t>(-) 2 050 925,8 тыс. рублей,</w:t>
      </w:r>
      <w:r w:rsidR="00224C4C" w:rsidRPr="00DD6E3D">
        <w:rPr>
          <w:rFonts w:ascii="Times New Roman" w:hAnsi="Times New Roman"/>
          <w:i/>
          <w:sz w:val="24"/>
          <w:szCs w:val="24"/>
        </w:rPr>
        <w:t xml:space="preserve"> </w:t>
      </w:r>
      <w:r w:rsidR="00181CCA" w:rsidRPr="00DD6E3D">
        <w:rPr>
          <w:rFonts w:ascii="Times New Roman" w:hAnsi="Times New Roman"/>
          <w:sz w:val="24"/>
          <w:szCs w:val="24"/>
        </w:rPr>
        <w:t>обусловлено</w:t>
      </w:r>
      <w:r w:rsidR="00B36865" w:rsidRPr="00DD6E3D">
        <w:rPr>
          <w:rFonts w:ascii="Times New Roman" w:hAnsi="Times New Roman"/>
          <w:sz w:val="24"/>
          <w:szCs w:val="24"/>
        </w:rPr>
        <w:t xml:space="preserve"> </w:t>
      </w:r>
      <w:r w:rsidR="00DD6E3D">
        <w:rPr>
          <w:rFonts w:ascii="Times New Roman" w:hAnsi="Times New Roman"/>
          <w:sz w:val="24"/>
          <w:szCs w:val="24"/>
        </w:rPr>
        <w:t>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коронавирусной инфекции, а также на иные цели, определенные Правительством автономного округа;</w:t>
      </w:r>
    </w:p>
    <w:p w:rsidR="001662CD" w:rsidRDefault="00BE2711" w:rsidP="00BE62F3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13</w:t>
      </w:r>
      <w:r w:rsidR="001662CD">
        <w:rPr>
          <w:rFonts w:ascii="Times New Roman" w:hAnsi="Times New Roman" w:cs="Times New Roman"/>
          <w:i/>
          <w:sz w:val="24"/>
          <w:szCs w:val="24"/>
        </w:rPr>
        <w:t>00 «</w:t>
      </w:r>
      <w:r>
        <w:rPr>
          <w:rFonts w:ascii="Times New Roman" w:hAnsi="Times New Roman" w:cs="Times New Roman"/>
          <w:i/>
          <w:sz w:val="24"/>
          <w:szCs w:val="24"/>
        </w:rPr>
        <w:t>Обслуживание государственного (муниципального) долга</w:t>
      </w:r>
      <w:r w:rsidR="001662CD" w:rsidRPr="00237452">
        <w:rPr>
          <w:rFonts w:ascii="Times New Roman" w:hAnsi="Times New Roman" w:cs="Times New Roman"/>
          <w:i/>
          <w:sz w:val="24"/>
          <w:szCs w:val="24"/>
        </w:rPr>
        <w:t>»</w:t>
      </w:r>
      <w:r w:rsidR="001662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62CD" w:rsidRPr="007377FA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1662CD" w:rsidRPr="007377FA">
        <w:rPr>
          <w:rFonts w:ascii="Times New Roman" w:hAnsi="Times New Roman" w:cs="Times New Roman"/>
          <w:sz w:val="24"/>
          <w:szCs w:val="24"/>
        </w:rPr>
        <w:t>(</w:t>
      </w:r>
      <w:r w:rsidR="001662CD">
        <w:rPr>
          <w:rFonts w:ascii="Times New Roman" w:hAnsi="Times New Roman" w:cs="Times New Roman"/>
          <w:sz w:val="24"/>
          <w:szCs w:val="24"/>
        </w:rPr>
        <w:t>-</w:t>
      </w:r>
      <w:r w:rsidR="001662CD" w:rsidRPr="007377FA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1 322 196,3</w:t>
      </w:r>
      <w:r w:rsidR="001662CD" w:rsidRPr="007377FA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1662CD" w:rsidRPr="007377F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1662CD" w:rsidRPr="00237452">
        <w:rPr>
          <w:rFonts w:ascii="Times New Roman" w:hAnsi="Times New Roman" w:cs="Times New Roman"/>
          <w:sz w:val="24"/>
          <w:szCs w:val="24"/>
        </w:rPr>
        <w:t>обусловлено</w:t>
      </w:r>
      <w:r w:rsidR="009A7E7B">
        <w:rPr>
          <w:rFonts w:ascii="Times New Roman" w:hAnsi="Times New Roman" w:cs="Times New Roman"/>
          <w:sz w:val="24"/>
          <w:szCs w:val="24"/>
        </w:rPr>
        <w:t xml:space="preserve"> </w:t>
      </w:r>
      <w:r w:rsidR="00C41A60">
        <w:rPr>
          <w:rFonts w:ascii="Times New Roman" w:hAnsi="Times New Roman" w:cs="Times New Roman"/>
          <w:sz w:val="24"/>
          <w:szCs w:val="24"/>
        </w:rPr>
        <w:t xml:space="preserve">уменьшением дефицита бюджета, </w:t>
      </w:r>
      <w:r w:rsidR="009A7E7B" w:rsidRPr="009A7E7B">
        <w:rPr>
          <w:rFonts w:ascii="Times New Roman" w:hAnsi="Times New Roman" w:cs="Times New Roman"/>
          <w:sz w:val="24"/>
          <w:szCs w:val="24"/>
        </w:rPr>
        <w:t>отсутствием новых заимствований, сокращением государственного долга по сравнени</w:t>
      </w:r>
      <w:r w:rsidR="00C41A60">
        <w:rPr>
          <w:rFonts w:ascii="Times New Roman" w:hAnsi="Times New Roman" w:cs="Times New Roman"/>
          <w:sz w:val="24"/>
          <w:szCs w:val="24"/>
        </w:rPr>
        <w:t>ю с началом года</w:t>
      </w:r>
      <w:r w:rsidR="001662CD" w:rsidRPr="0023745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E20B3" w:rsidRDefault="00E27102" w:rsidP="00BE20B3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1100 «Физическая культура и спорт</w:t>
      </w:r>
      <w:r w:rsidR="00224C4C" w:rsidRPr="00237452">
        <w:rPr>
          <w:rFonts w:ascii="Times New Roman" w:hAnsi="Times New Roman"/>
          <w:i/>
          <w:sz w:val="24"/>
          <w:szCs w:val="24"/>
        </w:rPr>
        <w:t>»</w:t>
      </w:r>
      <w:r w:rsidR="00224C4C">
        <w:rPr>
          <w:rFonts w:ascii="Times New Roman" w:hAnsi="Times New Roman"/>
          <w:i/>
          <w:sz w:val="24"/>
          <w:szCs w:val="24"/>
        </w:rPr>
        <w:t xml:space="preserve"> </w:t>
      </w:r>
      <w:r w:rsidR="00224C4C" w:rsidRPr="007377FA">
        <w:rPr>
          <w:rFonts w:ascii="Times New Roman" w:hAnsi="Times New Roman"/>
          <w:i/>
          <w:sz w:val="24"/>
          <w:szCs w:val="24"/>
        </w:rPr>
        <w:t xml:space="preserve">- </w:t>
      </w:r>
      <w:r w:rsidR="00224C4C" w:rsidRPr="007377F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-</w:t>
      </w:r>
      <w:r w:rsidR="00224C4C" w:rsidRPr="007377FA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1 159 260,0</w:t>
      </w:r>
      <w:r w:rsidR="00224C4C" w:rsidRPr="007377FA">
        <w:rPr>
          <w:rFonts w:ascii="Times New Roman" w:hAnsi="Times New Roman"/>
          <w:sz w:val="24"/>
          <w:szCs w:val="24"/>
        </w:rPr>
        <w:t xml:space="preserve"> тыс. рублей</w:t>
      </w:r>
      <w:r w:rsidR="00224C4C" w:rsidRPr="007377FA">
        <w:rPr>
          <w:rFonts w:ascii="Times New Roman" w:hAnsi="Times New Roman"/>
          <w:i/>
          <w:sz w:val="24"/>
          <w:szCs w:val="24"/>
        </w:rPr>
        <w:t xml:space="preserve">, </w:t>
      </w:r>
      <w:r w:rsidR="00224C4C" w:rsidRPr="00AD59A7">
        <w:rPr>
          <w:rFonts w:ascii="Times New Roman" w:hAnsi="Times New Roman"/>
          <w:sz w:val="24"/>
          <w:szCs w:val="24"/>
        </w:rPr>
        <w:t>обусловлено</w:t>
      </w:r>
      <w:r w:rsidR="00A548A0" w:rsidRPr="00AD59A7">
        <w:rPr>
          <w:rFonts w:ascii="Times New Roman" w:hAnsi="Times New Roman"/>
          <w:sz w:val="24"/>
          <w:szCs w:val="24"/>
        </w:rPr>
        <w:t xml:space="preserve"> </w:t>
      </w:r>
      <w:r w:rsidR="00BE20B3">
        <w:rPr>
          <w:rFonts w:ascii="Times New Roman" w:hAnsi="Times New Roman"/>
          <w:sz w:val="24"/>
          <w:szCs w:val="24"/>
        </w:rPr>
        <w:t>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коронавирусной инфекции, а также на иные цели, определенные Правительством автономного округа;</w:t>
      </w:r>
    </w:p>
    <w:p w:rsidR="00224C4C" w:rsidRDefault="00224C4C" w:rsidP="00224C4C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</w:p>
    <w:p w:rsidR="00BA6A66" w:rsidRDefault="00BA6A66" w:rsidP="00BA6A6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исполнения расходов бю</w:t>
      </w:r>
      <w:r w:rsidR="00346D89">
        <w:rPr>
          <w:rFonts w:ascii="Times New Roman" w:hAnsi="Times New Roman" w:cs="Times New Roman"/>
          <w:sz w:val="24"/>
          <w:szCs w:val="24"/>
        </w:rPr>
        <w:t>джета автономного округа за 2020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BC32DD">
        <w:rPr>
          <w:rFonts w:ascii="Times New Roman" w:hAnsi="Times New Roman" w:cs="Times New Roman"/>
          <w:sz w:val="24"/>
          <w:szCs w:val="24"/>
        </w:rPr>
        <w:t xml:space="preserve">, а также их структура </w:t>
      </w:r>
      <w:r>
        <w:rPr>
          <w:rFonts w:ascii="Times New Roman" w:hAnsi="Times New Roman" w:cs="Times New Roman"/>
          <w:i/>
          <w:sz w:val="24"/>
          <w:szCs w:val="24"/>
        </w:rPr>
        <w:t xml:space="preserve">в разрезе разделов, подразделов </w:t>
      </w:r>
      <w:r w:rsidR="00BC32DD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бюджета </w:t>
      </w:r>
      <w:r>
        <w:rPr>
          <w:rFonts w:ascii="Times New Roman" w:hAnsi="Times New Roman" w:cs="Times New Roman"/>
          <w:sz w:val="24"/>
          <w:szCs w:val="24"/>
        </w:rPr>
        <w:t>приведен</w:t>
      </w:r>
      <w:r w:rsidR="00BC32DD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B37CD9">
        <w:rPr>
          <w:rFonts w:ascii="Times New Roman" w:hAnsi="Times New Roman" w:cs="Times New Roman"/>
          <w:sz w:val="24"/>
          <w:szCs w:val="24"/>
        </w:rPr>
        <w:t>приложениях 2.1. – 2.3 к</w:t>
      </w:r>
      <w:r>
        <w:rPr>
          <w:rFonts w:ascii="Times New Roman" w:hAnsi="Times New Roman" w:cs="Times New Roman"/>
          <w:sz w:val="24"/>
          <w:szCs w:val="24"/>
        </w:rPr>
        <w:t xml:space="preserve"> настоящей пояснительной записке</w:t>
      </w:r>
      <w:r w:rsidR="00BC32DD">
        <w:rPr>
          <w:rFonts w:ascii="Times New Roman" w:hAnsi="Times New Roman" w:cs="Times New Roman"/>
          <w:sz w:val="24"/>
          <w:szCs w:val="24"/>
        </w:rPr>
        <w:t xml:space="preserve">, а также ниже </w:t>
      </w:r>
      <w:r w:rsidR="00BC32DD" w:rsidRPr="00D04E15">
        <w:rPr>
          <w:rFonts w:ascii="Times New Roman" w:hAnsi="Times New Roman" w:cs="Times New Roman"/>
          <w:sz w:val="24"/>
          <w:szCs w:val="24"/>
        </w:rPr>
        <w:t xml:space="preserve">в таблице </w:t>
      </w:r>
      <w:r w:rsidR="006A22C8">
        <w:rPr>
          <w:rFonts w:ascii="Times New Roman" w:hAnsi="Times New Roman" w:cs="Times New Roman"/>
          <w:sz w:val="24"/>
          <w:szCs w:val="24"/>
        </w:rPr>
        <w:t>5</w:t>
      </w:r>
      <w:r w:rsidRPr="00D04E15">
        <w:rPr>
          <w:rFonts w:ascii="Times New Roman" w:hAnsi="Times New Roman" w:cs="Times New Roman"/>
          <w:sz w:val="24"/>
          <w:szCs w:val="24"/>
        </w:rPr>
        <w:t>.</w:t>
      </w:r>
    </w:p>
    <w:p w:rsidR="00BC32DD" w:rsidRDefault="00BC32DD" w:rsidP="00BC32DD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D04E15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A22C8">
        <w:rPr>
          <w:rFonts w:ascii="Times New Roman" w:hAnsi="Times New Roman" w:cs="Times New Roman"/>
          <w:sz w:val="24"/>
          <w:szCs w:val="24"/>
        </w:rPr>
        <w:t>5</w:t>
      </w:r>
    </w:p>
    <w:p w:rsidR="00B6532E" w:rsidRDefault="00B6532E" w:rsidP="00B6532E">
      <w:pPr>
        <w:spacing w:after="0" w:line="360" w:lineRule="auto"/>
        <w:ind w:firstLine="601"/>
        <w:jc w:val="right"/>
        <w:rPr>
          <w:rFonts w:ascii="Times New Roman" w:hAnsi="Times New Roman" w:cs="Times New Roman"/>
        </w:rPr>
      </w:pPr>
      <w:r w:rsidRPr="0046167E">
        <w:rPr>
          <w:rFonts w:ascii="Times New Roman" w:hAnsi="Times New Roman" w:cs="Times New Roman"/>
        </w:rPr>
        <w:t>(тыс. рублей)</w:t>
      </w:r>
    </w:p>
    <w:tbl>
      <w:tblPr>
        <w:tblW w:w="9955" w:type="dxa"/>
        <w:tblInd w:w="-147" w:type="dxa"/>
        <w:tblLook w:val="04A0" w:firstRow="1" w:lastRow="0" w:firstColumn="1" w:lastColumn="0" w:noHBand="0" w:noVBand="1"/>
      </w:tblPr>
      <w:tblGrid>
        <w:gridCol w:w="709"/>
        <w:gridCol w:w="2443"/>
        <w:gridCol w:w="1275"/>
        <w:gridCol w:w="1276"/>
        <w:gridCol w:w="1276"/>
        <w:gridCol w:w="992"/>
        <w:gridCol w:w="1001"/>
        <w:gridCol w:w="983"/>
      </w:tblGrid>
      <w:tr w:rsidR="00657587" w:rsidRPr="00657587" w:rsidTr="00C22EA2">
        <w:trPr>
          <w:cantSplit/>
          <w:trHeight w:val="37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расходов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Исполнено за 2019 год </w:t>
            </w:r>
          </w:p>
        </w:tc>
        <w:tc>
          <w:tcPr>
            <w:tcW w:w="45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65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расходов 2020 год к 2019 году,%</w:t>
            </w:r>
          </w:p>
        </w:tc>
      </w:tr>
      <w:tr w:rsidR="00657587" w:rsidRPr="00657587" w:rsidTr="00C22EA2">
        <w:trPr>
          <w:cantSplit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Уточненный план на 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Исполнено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 исполне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ния к уточнен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ному плану на год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Удельный вес, %</w:t>
            </w: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587" w:rsidRPr="00657587" w:rsidTr="00C22EA2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13 355 784,8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12 370 834,4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11 609 671,2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86,9</w:t>
            </w:r>
          </w:p>
        </w:tc>
      </w:tr>
      <w:tr w:rsidR="00657587" w:rsidRPr="00657587" w:rsidTr="00C22EA2">
        <w:trPr>
          <w:cantSplit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53 616,8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107,0</w:t>
            </w:r>
          </w:p>
        </w:tc>
      </w:tr>
      <w:tr w:rsidR="00657587" w:rsidRPr="00657587" w:rsidTr="00C22EA2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2 955 556,6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3 148 000,3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3 135 821,1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106,1</w:t>
            </w:r>
          </w:p>
        </w:tc>
      </w:tr>
      <w:tr w:rsidR="00657587" w:rsidRPr="00657587" w:rsidTr="00C22EA2">
        <w:trPr>
          <w:cantSplit/>
          <w:trHeight w:val="4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27 294 919,1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30 623 558,4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28 315 316,7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103,7</w:t>
            </w:r>
          </w:p>
        </w:tc>
      </w:tr>
      <w:tr w:rsidR="00657587" w:rsidRPr="00657587" w:rsidTr="00C22EA2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21 165 615,3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24 783 595,0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23 563 483,6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111,3</w:t>
            </w:r>
          </w:p>
        </w:tc>
      </w:tr>
      <w:tr w:rsidR="00657587" w:rsidRPr="00657587" w:rsidTr="00C22EA2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602 506,0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1 254 361,7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1 185 088,1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196,7</w:t>
            </w:r>
          </w:p>
        </w:tc>
      </w:tr>
      <w:tr w:rsidR="00657587" w:rsidRPr="00657587" w:rsidTr="00C22EA2">
        <w:trPr>
          <w:cantSplit/>
          <w:trHeight w:val="4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65 074 275,0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78 435 731,1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76 963 174,6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118,3</w:t>
            </w:r>
          </w:p>
        </w:tc>
      </w:tr>
      <w:tr w:rsidR="00657587" w:rsidRPr="00657587" w:rsidTr="00C22EA2">
        <w:trPr>
          <w:cantSplit/>
          <w:trHeight w:val="2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2 376 433,6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2 303 531,7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2 275 183,2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95,7</w:t>
            </w:r>
          </w:p>
        </w:tc>
      </w:tr>
      <w:tr w:rsidR="00657587" w:rsidRPr="00657587" w:rsidTr="00C22EA2">
        <w:trPr>
          <w:cantSplit/>
          <w:trHeight w:val="4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50 153 031,7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54 237 668,3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52 906 995,6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657587" w:rsidRPr="00657587" w:rsidTr="00C22EA2">
        <w:trPr>
          <w:cantSplit/>
          <w:trHeight w:val="3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45 290 716,5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52 921 855,6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51 872 717,9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114,5</w:t>
            </w:r>
          </w:p>
        </w:tc>
      </w:tr>
      <w:tr w:rsidR="00657587" w:rsidRPr="00657587" w:rsidTr="00C22EA2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6 180 908,5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6 351 616,5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5 922 152,1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95,8</w:t>
            </w:r>
          </w:p>
        </w:tc>
      </w:tr>
      <w:tr w:rsidR="00657587" w:rsidRPr="00657587" w:rsidTr="00C22EA2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679 357,2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813 752,8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779 735,3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114,8</w:t>
            </w:r>
          </w:p>
        </w:tc>
      </w:tr>
      <w:tr w:rsidR="00657587" w:rsidRPr="00657587" w:rsidTr="00C22EA2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1 237 200,0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1 115 634,5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1 078 120,0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87,1</w:t>
            </w:r>
          </w:p>
        </w:tc>
      </w:tr>
      <w:tr w:rsidR="00657587" w:rsidRPr="00657587" w:rsidTr="00C22EA2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12 373 542,0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13 241 547,4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13 241 299,9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107,0</w:t>
            </w:r>
          </w:p>
        </w:tc>
      </w:tr>
      <w:tr w:rsidR="00657587" w:rsidRPr="00657587" w:rsidTr="00C22EA2">
        <w:trPr>
          <w:cantSplit/>
          <w:trHeight w:val="381"/>
        </w:trPr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Всего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248 789 935,5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281 655 304,5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272 902 376,1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96,9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109,7</w:t>
            </w:r>
          </w:p>
        </w:tc>
      </w:tr>
    </w:tbl>
    <w:p w:rsidR="00657587" w:rsidRDefault="00657587" w:rsidP="0065758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46D89" w:rsidRDefault="00B6532E" w:rsidP="00BA6A6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Причины низкого исполнения по разделам и подразделам подробно представлены в </w:t>
      </w:r>
      <w:r w:rsidRPr="005A0BF4">
        <w:rPr>
          <w:rFonts w:ascii="Times New Roman" w:hAnsi="Times New Roman" w:cs="Times New Roman"/>
          <w:sz w:val="24"/>
          <w:szCs w:val="24"/>
        </w:rPr>
        <w:t>приложении 2.1. к</w:t>
      </w:r>
      <w:r>
        <w:rPr>
          <w:rFonts w:ascii="Times New Roman" w:hAnsi="Times New Roman" w:cs="Times New Roman"/>
          <w:sz w:val="24"/>
          <w:szCs w:val="24"/>
        </w:rPr>
        <w:t xml:space="preserve"> настоящей пояснительной записке.</w:t>
      </w:r>
    </w:p>
    <w:p w:rsidR="00F73A35" w:rsidRDefault="00F73A35" w:rsidP="0068739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1699">
        <w:rPr>
          <w:rFonts w:ascii="Times New Roman" w:hAnsi="Times New Roman" w:cs="Times New Roman"/>
          <w:sz w:val="24"/>
          <w:szCs w:val="24"/>
        </w:rPr>
        <w:t>Исполнение расходов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1699">
        <w:rPr>
          <w:rFonts w:ascii="Times New Roman" w:hAnsi="Times New Roman" w:cs="Times New Roman"/>
          <w:sz w:val="24"/>
          <w:szCs w:val="24"/>
        </w:rPr>
        <w:t xml:space="preserve">бюджета Ханты Мансийского автономного округа – Югры в разрезе видов расходов бюджетов, </w:t>
      </w:r>
      <w:r w:rsidR="00BC32DD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0C1699">
        <w:rPr>
          <w:rFonts w:ascii="Times New Roman" w:hAnsi="Times New Roman" w:cs="Times New Roman"/>
          <w:sz w:val="24"/>
          <w:szCs w:val="24"/>
        </w:rPr>
        <w:t>в разрезе классификации операций сектора государственного управления приведен</w:t>
      </w:r>
      <w:r w:rsidR="00BC32DD">
        <w:rPr>
          <w:rFonts w:ascii="Times New Roman" w:hAnsi="Times New Roman" w:cs="Times New Roman"/>
          <w:sz w:val="24"/>
          <w:szCs w:val="24"/>
        </w:rPr>
        <w:t>о</w:t>
      </w:r>
      <w:r w:rsidR="000C1699">
        <w:rPr>
          <w:rFonts w:ascii="Times New Roman" w:hAnsi="Times New Roman" w:cs="Times New Roman"/>
          <w:sz w:val="24"/>
          <w:szCs w:val="24"/>
        </w:rPr>
        <w:t xml:space="preserve"> </w:t>
      </w:r>
      <w:r w:rsidR="00BC32DD" w:rsidRPr="00F64644">
        <w:rPr>
          <w:rFonts w:ascii="Times New Roman" w:hAnsi="Times New Roman" w:cs="Times New Roman"/>
          <w:sz w:val="24"/>
          <w:szCs w:val="24"/>
        </w:rPr>
        <w:t xml:space="preserve">соответственно в приложении 2.4 и </w:t>
      </w:r>
      <w:r w:rsidR="000C1699" w:rsidRPr="00F64644">
        <w:rPr>
          <w:rFonts w:ascii="Times New Roman" w:hAnsi="Times New Roman" w:cs="Times New Roman"/>
          <w:sz w:val="24"/>
          <w:szCs w:val="24"/>
        </w:rPr>
        <w:t>2.5 к на</w:t>
      </w:r>
      <w:r w:rsidR="000C1699">
        <w:rPr>
          <w:rFonts w:ascii="Times New Roman" w:hAnsi="Times New Roman" w:cs="Times New Roman"/>
          <w:sz w:val="24"/>
          <w:szCs w:val="24"/>
        </w:rPr>
        <w:t>стоящей пояснительной записке.</w:t>
      </w:r>
    </w:p>
    <w:p w:rsidR="00BC32DD" w:rsidRDefault="00B6532E" w:rsidP="00BC32DD">
      <w:pPr>
        <w:autoSpaceDE w:val="0"/>
        <w:autoSpaceDN w:val="0"/>
        <w:adjustRightInd w:val="0"/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25 </w:t>
      </w:r>
      <w:r w:rsidR="00BC32DD" w:rsidRPr="00B6532E">
        <w:rPr>
          <w:rFonts w:ascii="Times New Roman" w:hAnsi="Times New Roman" w:cs="Times New Roman"/>
          <w:i/>
          <w:sz w:val="24"/>
          <w:szCs w:val="24"/>
        </w:rPr>
        <w:t>государственны</w:t>
      </w:r>
      <w:r w:rsidRPr="00B6532E">
        <w:rPr>
          <w:rFonts w:ascii="Times New Roman" w:hAnsi="Times New Roman" w:cs="Times New Roman"/>
          <w:i/>
          <w:sz w:val="24"/>
          <w:szCs w:val="24"/>
        </w:rPr>
        <w:t>х</w:t>
      </w:r>
      <w:r w:rsidR="00BC32DD" w:rsidRPr="00B6532E">
        <w:rPr>
          <w:rFonts w:ascii="Times New Roman" w:hAnsi="Times New Roman" w:cs="Times New Roman"/>
          <w:i/>
          <w:sz w:val="24"/>
          <w:szCs w:val="24"/>
        </w:rPr>
        <w:t xml:space="preserve"> программам автономного округа</w:t>
      </w:r>
      <w:r w:rsidR="00BC32DD">
        <w:rPr>
          <w:rFonts w:ascii="Times New Roman" w:hAnsi="Times New Roman" w:cs="Times New Roman"/>
          <w:sz w:val="24"/>
          <w:szCs w:val="24"/>
        </w:rPr>
        <w:t>, в Законе на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BC32DD">
        <w:rPr>
          <w:rFonts w:ascii="Times New Roman" w:hAnsi="Times New Roman" w:cs="Times New Roman"/>
          <w:sz w:val="24"/>
          <w:szCs w:val="24"/>
        </w:rPr>
        <w:t xml:space="preserve"> год было предусмотрено </w:t>
      </w:r>
      <w:r>
        <w:rPr>
          <w:rFonts w:ascii="Times New Roman" w:hAnsi="Times New Roman" w:cs="Times New Roman"/>
          <w:sz w:val="24"/>
          <w:szCs w:val="24"/>
        </w:rPr>
        <w:t>247 500 650,5</w:t>
      </w:r>
      <w:r w:rsidR="00BC32DD">
        <w:rPr>
          <w:rFonts w:ascii="Times New Roman" w:hAnsi="Times New Roman" w:cs="Times New Roman"/>
          <w:sz w:val="24"/>
          <w:szCs w:val="24"/>
        </w:rPr>
        <w:t xml:space="preserve"> тыс. рублей, в ходе исполнения бюджета автономного </w:t>
      </w:r>
      <w:r w:rsidR="00BC32DD">
        <w:rPr>
          <w:rFonts w:ascii="Times New Roman" w:hAnsi="Times New Roman" w:cs="Times New Roman"/>
          <w:sz w:val="24"/>
          <w:szCs w:val="24"/>
        </w:rPr>
        <w:lastRenderedPageBreak/>
        <w:t xml:space="preserve">округа, в соответствии с нормами бюджетного законодательства, расходы на реализацию государственных программ автономного округа увеличены на </w:t>
      </w:r>
      <w:r>
        <w:rPr>
          <w:rFonts w:ascii="Times New Roman" w:hAnsi="Times New Roman" w:cs="Times New Roman"/>
          <w:sz w:val="24"/>
          <w:szCs w:val="24"/>
        </w:rPr>
        <w:t>31 003 839,0</w:t>
      </w:r>
      <w:r w:rsidR="00BC32DD">
        <w:rPr>
          <w:rFonts w:ascii="Times New Roman" w:hAnsi="Times New Roman" w:cs="Times New Roman"/>
          <w:sz w:val="24"/>
          <w:szCs w:val="24"/>
        </w:rPr>
        <w:t xml:space="preserve"> тыс. рублей. Уточненный план на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BC32DD">
        <w:rPr>
          <w:rFonts w:ascii="Times New Roman" w:hAnsi="Times New Roman" w:cs="Times New Roman"/>
          <w:sz w:val="24"/>
          <w:szCs w:val="24"/>
        </w:rPr>
        <w:t xml:space="preserve"> год сложился в сумме </w:t>
      </w:r>
      <w:r>
        <w:rPr>
          <w:rFonts w:ascii="Times New Roman" w:hAnsi="Times New Roman" w:cs="Times New Roman"/>
          <w:sz w:val="24"/>
          <w:szCs w:val="24"/>
        </w:rPr>
        <w:t>278 504 489,5</w:t>
      </w:r>
      <w:r w:rsidR="00BC32DD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8E77D0" w:rsidRPr="006A22C8" w:rsidRDefault="00877BDC" w:rsidP="0068739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плановы</w:t>
      </w:r>
      <w:r w:rsidR="00DB3003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003">
        <w:rPr>
          <w:rFonts w:ascii="Times New Roman" w:hAnsi="Times New Roman" w:cs="Times New Roman"/>
          <w:sz w:val="24"/>
          <w:szCs w:val="24"/>
        </w:rPr>
        <w:t xml:space="preserve">назначений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547FED">
        <w:rPr>
          <w:rFonts w:ascii="Times New Roman" w:hAnsi="Times New Roman" w:cs="Times New Roman"/>
          <w:sz w:val="24"/>
          <w:szCs w:val="24"/>
        </w:rPr>
        <w:t>расходам на реализацию государственных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Ханты-Мансийского автономного округа – Югры (далее также </w:t>
      </w:r>
      <w:r w:rsidR="00DB300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государственная программа) и непрограммных направл</w:t>
      </w:r>
      <w:r w:rsidR="00B6532E">
        <w:rPr>
          <w:rFonts w:ascii="Times New Roman" w:hAnsi="Times New Roman" w:cs="Times New Roman"/>
          <w:sz w:val="24"/>
          <w:szCs w:val="24"/>
        </w:rPr>
        <w:t>ений деятельности в течение 2020</w:t>
      </w:r>
      <w:r>
        <w:rPr>
          <w:rFonts w:ascii="Times New Roman" w:hAnsi="Times New Roman" w:cs="Times New Roman"/>
          <w:sz w:val="24"/>
          <w:szCs w:val="24"/>
        </w:rPr>
        <w:t xml:space="preserve"> года приведено ниже в </w:t>
      </w:r>
      <w:r w:rsidRPr="006A22C8">
        <w:rPr>
          <w:rFonts w:ascii="Times New Roman" w:hAnsi="Times New Roman" w:cs="Times New Roman"/>
          <w:sz w:val="24"/>
          <w:szCs w:val="24"/>
        </w:rPr>
        <w:t xml:space="preserve">таблице </w:t>
      </w:r>
      <w:r w:rsidR="006A22C8" w:rsidRPr="006A22C8">
        <w:rPr>
          <w:rFonts w:ascii="Times New Roman" w:hAnsi="Times New Roman" w:cs="Times New Roman"/>
          <w:sz w:val="24"/>
          <w:szCs w:val="24"/>
        </w:rPr>
        <w:t>6</w:t>
      </w:r>
      <w:r w:rsidRPr="006A22C8">
        <w:rPr>
          <w:rFonts w:ascii="Times New Roman" w:hAnsi="Times New Roman" w:cs="Times New Roman"/>
          <w:sz w:val="24"/>
          <w:szCs w:val="24"/>
        </w:rPr>
        <w:t>.</w:t>
      </w:r>
      <w:r w:rsidR="00CF5ED0" w:rsidRPr="006A22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406E" w:rsidRPr="00CF5ED0" w:rsidRDefault="00AC5A7F" w:rsidP="00AC5A7F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6A22C8">
        <w:rPr>
          <w:rFonts w:ascii="Times New Roman" w:hAnsi="Times New Roman" w:cs="Times New Roman"/>
          <w:sz w:val="24"/>
          <w:szCs w:val="24"/>
        </w:rPr>
        <w:t>Таблица</w:t>
      </w:r>
      <w:r w:rsidR="00A20979" w:rsidRPr="006A22C8">
        <w:rPr>
          <w:rFonts w:ascii="Times New Roman" w:hAnsi="Times New Roman" w:cs="Times New Roman"/>
          <w:sz w:val="24"/>
          <w:szCs w:val="24"/>
        </w:rPr>
        <w:t xml:space="preserve"> </w:t>
      </w:r>
      <w:r w:rsidR="006A22C8" w:rsidRPr="006A22C8">
        <w:rPr>
          <w:rFonts w:ascii="Times New Roman" w:hAnsi="Times New Roman" w:cs="Times New Roman"/>
          <w:sz w:val="24"/>
          <w:szCs w:val="24"/>
        </w:rPr>
        <w:t>6</w:t>
      </w:r>
    </w:p>
    <w:p w:rsidR="00AA1EEC" w:rsidRPr="0046167E" w:rsidRDefault="00C9406E" w:rsidP="00AC5A7F">
      <w:pPr>
        <w:spacing w:after="0" w:line="360" w:lineRule="auto"/>
        <w:ind w:firstLine="567"/>
        <w:jc w:val="right"/>
        <w:rPr>
          <w:rFonts w:ascii="Times New Roman" w:hAnsi="Times New Roman" w:cs="Times New Roman"/>
        </w:rPr>
      </w:pPr>
      <w:r w:rsidRPr="0046167E">
        <w:rPr>
          <w:rFonts w:ascii="Times New Roman" w:hAnsi="Times New Roman" w:cs="Times New Roman"/>
        </w:rPr>
        <w:t>(тыс. рублей)</w:t>
      </w:r>
    </w:p>
    <w:tbl>
      <w:tblPr>
        <w:tblW w:w="9450" w:type="dxa"/>
        <w:tblInd w:w="-5" w:type="dxa"/>
        <w:tblLook w:val="04A0" w:firstRow="1" w:lastRow="0" w:firstColumn="1" w:lastColumn="0" w:noHBand="0" w:noVBand="1"/>
      </w:tblPr>
      <w:tblGrid>
        <w:gridCol w:w="1708"/>
        <w:gridCol w:w="1669"/>
        <w:gridCol w:w="1513"/>
        <w:gridCol w:w="1512"/>
        <w:gridCol w:w="1536"/>
        <w:gridCol w:w="1512"/>
      </w:tblGrid>
      <w:tr w:rsidR="00101179" w:rsidRPr="00101179" w:rsidTr="00101179">
        <w:trPr>
          <w:trHeight w:val="130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Первоначальный утвержденный план на 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 от первоначально утвержденного плана на год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 на                                        год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 уточненного плана от утвержденного плана на год</w:t>
            </w:r>
          </w:p>
        </w:tc>
      </w:tr>
      <w:tr w:rsidR="00101179" w:rsidRPr="00101179" w:rsidTr="00101179">
        <w:trPr>
          <w:trHeight w:val="290"/>
        </w:trPr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5=(4-3)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7=(6-4)</w:t>
            </w:r>
          </w:p>
        </w:tc>
      </w:tr>
      <w:tr w:rsidR="00101179" w:rsidRPr="00101179" w:rsidTr="00101179">
        <w:trPr>
          <w:trHeight w:val="780"/>
        </w:trPr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программы - всего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B6532E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247 500 650,5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B6532E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278 606 459,7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4D6FDE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31 105 809,2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75608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278 504 489,5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75608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- 101 970,2</w:t>
            </w:r>
          </w:p>
        </w:tc>
      </w:tr>
      <w:tr w:rsidR="00101179" w:rsidRPr="00101179" w:rsidTr="00101179">
        <w:trPr>
          <w:trHeight w:val="780"/>
        </w:trPr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B6532E" w:rsidP="00B65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1 492 081,2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B6532E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2 766 291,3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4D6FDE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1 274 210,1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75608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3 150 815,0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75608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384 523,7</w:t>
            </w:r>
          </w:p>
        </w:tc>
      </w:tr>
      <w:tr w:rsidR="00101179" w:rsidRPr="00101179" w:rsidTr="00101179">
        <w:trPr>
          <w:trHeight w:val="290"/>
        </w:trPr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74405F" w:rsidRDefault="0074405F" w:rsidP="00101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74405F" w:rsidRDefault="00B6532E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248 992 731,7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74405F" w:rsidRDefault="00B6532E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281 372 751,0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74405F" w:rsidRDefault="004D6FDE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32 380 019,3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74405F" w:rsidRDefault="00175608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281 655 304,5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74405F" w:rsidRDefault="00175608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282 553,5</w:t>
            </w:r>
          </w:p>
        </w:tc>
      </w:tr>
    </w:tbl>
    <w:p w:rsidR="00101179" w:rsidRPr="00CF5ED0" w:rsidRDefault="00101179" w:rsidP="00101179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F5ED0" w:rsidRPr="006A22C8" w:rsidRDefault="00CF5ED0" w:rsidP="00440A8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Исполнение расходов бюджета автономного округа в разрезе государственных программ и непрограммных </w:t>
      </w:r>
      <w:r w:rsidR="00175608">
        <w:rPr>
          <w:rFonts w:ascii="Times New Roman" w:hAnsi="Times New Roman" w:cs="Times New Roman"/>
          <w:sz w:val="24"/>
          <w:szCs w:val="24"/>
        </w:rPr>
        <w:t>направлений деятельности за 2020</w:t>
      </w:r>
      <w:r>
        <w:rPr>
          <w:rFonts w:ascii="Times New Roman" w:hAnsi="Times New Roman" w:cs="Times New Roman"/>
          <w:sz w:val="24"/>
          <w:szCs w:val="24"/>
        </w:rPr>
        <w:t xml:space="preserve"> год приведено ниже </w:t>
      </w:r>
      <w:r w:rsidRPr="006A22C8">
        <w:rPr>
          <w:rFonts w:ascii="Times New Roman" w:hAnsi="Times New Roman" w:cs="Times New Roman"/>
          <w:sz w:val="24"/>
          <w:szCs w:val="24"/>
        </w:rPr>
        <w:t>в таблице</w:t>
      </w:r>
      <w:r w:rsidR="006A22C8" w:rsidRPr="006A22C8">
        <w:rPr>
          <w:rFonts w:ascii="Times New Roman" w:hAnsi="Times New Roman" w:cs="Times New Roman"/>
          <w:sz w:val="24"/>
          <w:szCs w:val="24"/>
        </w:rPr>
        <w:t>7</w:t>
      </w:r>
      <w:r w:rsidRPr="006A22C8">
        <w:rPr>
          <w:rFonts w:ascii="Times New Roman" w:hAnsi="Times New Roman" w:cs="Times New Roman"/>
          <w:sz w:val="24"/>
          <w:szCs w:val="24"/>
        </w:rPr>
        <w:t>.</w:t>
      </w:r>
    </w:p>
    <w:p w:rsidR="00CF5ED0" w:rsidRDefault="002511B5" w:rsidP="002511B5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6A22C8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A22C8" w:rsidRPr="006A22C8">
        <w:rPr>
          <w:rFonts w:ascii="Times New Roman" w:hAnsi="Times New Roman" w:cs="Times New Roman"/>
          <w:sz w:val="24"/>
          <w:szCs w:val="24"/>
        </w:rPr>
        <w:t>7</w:t>
      </w:r>
    </w:p>
    <w:p w:rsidR="00101179" w:rsidRDefault="001F74AA" w:rsidP="00101179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</w:t>
      </w:r>
      <w:r w:rsidR="00101179" w:rsidRPr="00CF5ED0">
        <w:rPr>
          <w:rFonts w:ascii="Times New Roman" w:hAnsi="Times New Roman" w:cs="Times New Roman"/>
          <w:sz w:val="24"/>
          <w:szCs w:val="24"/>
        </w:rPr>
        <w:t xml:space="preserve"> рублей)</w:t>
      </w:r>
    </w:p>
    <w:tbl>
      <w:tblPr>
        <w:tblW w:w="9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1384"/>
        <w:gridCol w:w="1417"/>
        <w:gridCol w:w="1418"/>
        <w:gridCol w:w="1359"/>
        <w:gridCol w:w="1134"/>
        <w:gridCol w:w="960"/>
      </w:tblGrid>
      <w:tr w:rsidR="003963C7" w:rsidRPr="000200B3" w:rsidTr="00A6076C">
        <w:trPr>
          <w:cantSplit/>
          <w:jc w:val="center"/>
        </w:trPr>
        <w:tc>
          <w:tcPr>
            <w:tcW w:w="1730" w:type="dxa"/>
            <w:vMerge w:val="restart"/>
            <w:shd w:val="clear" w:color="auto" w:fill="auto"/>
            <w:vAlign w:val="center"/>
          </w:tcPr>
          <w:p w:rsidR="003963C7" w:rsidRPr="000200B3" w:rsidRDefault="003963C7" w:rsidP="0002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384" w:type="dxa"/>
            <w:vMerge w:val="restart"/>
            <w:vAlign w:val="center"/>
          </w:tcPr>
          <w:p w:rsidR="003963C7" w:rsidRDefault="00175608" w:rsidP="0002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за 2019</w:t>
            </w:r>
            <w:r w:rsidR="003963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328" w:type="dxa"/>
            <w:gridSpan w:val="4"/>
            <w:shd w:val="clear" w:color="auto" w:fill="auto"/>
            <w:vAlign w:val="center"/>
          </w:tcPr>
          <w:p w:rsidR="003963C7" w:rsidRPr="000200B3" w:rsidRDefault="00175608" w:rsidP="0002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  <w:r w:rsidR="003963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60" w:type="dxa"/>
            <w:vMerge w:val="restart"/>
            <w:vAlign w:val="center"/>
          </w:tcPr>
          <w:p w:rsidR="003963C7" w:rsidRDefault="00175608" w:rsidP="0002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 2020 года к 2019</w:t>
            </w:r>
            <w:r w:rsidR="003963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году, %</w:t>
            </w:r>
          </w:p>
        </w:tc>
      </w:tr>
      <w:tr w:rsidR="003963C7" w:rsidRPr="000200B3" w:rsidTr="00616BBC">
        <w:trPr>
          <w:cantSplit/>
          <w:jc w:val="center"/>
        </w:trPr>
        <w:tc>
          <w:tcPr>
            <w:tcW w:w="1730" w:type="dxa"/>
            <w:vMerge/>
            <w:shd w:val="clear" w:color="auto" w:fill="auto"/>
            <w:vAlign w:val="center"/>
            <w:hideMark/>
          </w:tcPr>
          <w:p w:rsidR="003963C7" w:rsidRPr="000200B3" w:rsidRDefault="003963C7" w:rsidP="0002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</w:tcPr>
          <w:p w:rsidR="003963C7" w:rsidRDefault="003963C7" w:rsidP="0002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963C7" w:rsidRPr="000200B3" w:rsidRDefault="003963C7" w:rsidP="0002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63C7" w:rsidRPr="000200B3" w:rsidRDefault="003963C7" w:rsidP="0002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3963C7" w:rsidRPr="000200B3" w:rsidRDefault="003963C7" w:rsidP="0002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 к уточненному 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63C7" w:rsidRPr="000200B3" w:rsidRDefault="003963C7" w:rsidP="0002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Удельный вес исполне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2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в общих расходах, %</w:t>
            </w:r>
          </w:p>
        </w:tc>
        <w:tc>
          <w:tcPr>
            <w:tcW w:w="960" w:type="dxa"/>
            <w:vMerge/>
          </w:tcPr>
          <w:p w:rsidR="003963C7" w:rsidRPr="000200B3" w:rsidRDefault="003963C7" w:rsidP="0002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5608" w:rsidRPr="000200B3" w:rsidTr="00616BBC">
        <w:trPr>
          <w:cantSplit/>
          <w:jc w:val="center"/>
        </w:trPr>
        <w:tc>
          <w:tcPr>
            <w:tcW w:w="1730" w:type="dxa"/>
            <w:shd w:val="clear" w:color="auto" w:fill="auto"/>
            <w:vAlign w:val="center"/>
            <w:hideMark/>
          </w:tcPr>
          <w:p w:rsidR="00175608" w:rsidRPr="000200B3" w:rsidRDefault="00175608" w:rsidP="001756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осударственные программы </w:t>
            </w:r>
          </w:p>
        </w:tc>
        <w:tc>
          <w:tcPr>
            <w:tcW w:w="1384" w:type="dxa"/>
            <w:vAlign w:val="center"/>
          </w:tcPr>
          <w:p w:rsidR="00175608" w:rsidRPr="000200B3" w:rsidRDefault="00175608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246 258 376,3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5608" w:rsidRPr="000200B3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278 504 489,5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75608" w:rsidRPr="000200B3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269 803 541,4</w:t>
            </w:r>
          </w:p>
        </w:tc>
        <w:tc>
          <w:tcPr>
            <w:tcW w:w="1359" w:type="dxa"/>
            <w:shd w:val="clear" w:color="auto" w:fill="auto"/>
            <w:noWrap/>
            <w:vAlign w:val="center"/>
          </w:tcPr>
          <w:p w:rsidR="00175608" w:rsidRPr="000200B3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75608" w:rsidRPr="000200B3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960" w:type="dxa"/>
            <w:vAlign w:val="center"/>
          </w:tcPr>
          <w:p w:rsidR="00175608" w:rsidRPr="000200B3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</w:t>
            </w:r>
          </w:p>
        </w:tc>
      </w:tr>
      <w:tr w:rsidR="00175608" w:rsidRPr="000200B3" w:rsidTr="00616BBC">
        <w:trPr>
          <w:cantSplit/>
          <w:jc w:val="center"/>
        </w:trPr>
        <w:tc>
          <w:tcPr>
            <w:tcW w:w="1730" w:type="dxa"/>
            <w:shd w:val="clear" w:color="auto" w:fill="auto"/>
            <w:vAlign w:val="center"/>
            <w:hideMark/>
          </w:tcPr>
          <w:p w:rsidR="00175608" w:rsidRPr="000200B3" w:rsidRDefault="00175608" w:rsidP="001756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384" w:type="dxa"/>
            <w:vAlign w:val="center"/>
          </w:tcPr>
          <w:p w:rsidR="00175608" w:rsidRPr="000200B3" w:rsidRDefault="00175608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2 531 559,2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5608" w:rsidRPr="000200B3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3 150 815,0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75608" w:rsidRPr="000200B3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3 098 834,7</w:t>
            </w:r>
          </w:p>
        </w:tc>
        <w:tc>
          <w:tcPr>
            <w:tcW w:w="1359" w:type="dxa"/>
            <w:shd w:val="clear" w:color="auto" w:fill="auto"/>
            <w:noWrap/>
            <w:vAlign w:val="center"/>
          </w:tcPr>
          <w:p w:rsidR="00175608" w:rsidRPr="000200B3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75608" w:rsidRPr="000200B3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960" w:type="dxa"/>
            <w:vAlign w:val="center"/>
          </w:tcPr>
          <w:p w:rsidR="00175608" w:rsidRPr="000200B3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122,4</w:t>
            </w:r>
          </w:p>
        </w:tc>
      </w:tr>
      <w:tr w:rsidR="00175608" w:rsidRPr="000200B3" w:rsidTr="00616BBC">
        <w:trPr>
          <w:cantSplit/>
          <w:trHeight w:val="346"/>
          <w:jc w:val="center"/>
        </w:trPr>
        <w:tc>
          <w:tcPr>
            <w:tcW w:w="1730" w:type="dxa"/>
            <w:shd w:val="clear" w:color="auto" w:fill="auto"/>
            <w:vAlign w:val="center"/>
            <w:hideMark/>
          </w:tcPr>
          <w:p w:rsidR="00175608" w:rsidRPr="0074405F" w:rsidRDefault="0074405F" w:rsidP="001756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84" w:type="dxa"/>
            <w:vAlign w:val="center"/>
          </w:tcPr>
          <w:p w:rsidR="00175608" w:rsidRPr="0074405F" w:rsidRDefault="00175608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248 789 935,5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5608" w:rsidRPr="0074405F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281 655 304,5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75608" w:rsidRPr="0074405F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272 902 376,1</w:t>
            </w:r>
          </w:p>
        </w:tc>
        <w:tc>
          <w:tcPr>
            <w:tcW w:w="1359" w:type="dxa"/>
            <w:shd w:val="clear" w:color="auto" w:fill="auto"/>
            <w:noWrap/>
            <w:vAlign w:val="center"/>
          </w:tcPr>
          <w:p w:rsidR="00175608" w:rsidRPr="0074405F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75608" w:rsidRPr="0074405F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vAlign w:val="center"/>
          </w:tcPr>
          <w:p w:rsidR="00175608" w:rsidRPr="0074405F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109,7</w:t>
            </w:r>
          </w:p>
        </w:tc>
      </w:tr>
    </w:tbl>
    <w:p w:rsidR="00101179" w:rsidRDefault="00101179" w:rsidP="000200B3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F5ED0" w:rsidRDefault="002511B5" w:rsidP="00CF5ED0">
      <w:pPr>
        <w:autoSpaceDE w:val="0"/>
        <w:autoSpaceDN w:val="0"/>
        <w:adjustRightInd w:val="0"/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CF5ED0">
        <w:rPr>
          <w:rFonts w:ascii="Times New Roman" w:hAnsi="Times New Roman" w:cs="Times New Roman"/>
          <w:sz w:val="24"/>
          <w:szCs w:val="24"/>
        </w:rPr>
        <w:t xml:space="preserve">сполнение </w:t>
      </w:r>
      <w:r>
        <w:rPr>
          <w:rFonts w:ascii="Times New Roman" w:hAnsi="Times New Roman" w:cs="Times New Roman"/>
          <w:sz w:val="24"/>
          <w:szCs w:val="24"/>
        </w:rPr>
        <w:t>по го</w:t>
      </w:r>
      <w:r w:rsidR="006F138D">
        <w:rPr>
          <w:rFonts w:ascii="Times New Roman" w:hAnsi="Times New Roman" w:cs="Times New Roman"/>
          <w:sz w:val="24"/>
          <w:szCs w:val="24"/>
        </w:rPr>
        <w:t>сударственным программам за 2020</w:t>
      </w:r>
      <w:r>
        <w:rPr>
          <w:rFonts w:ascii="Times New Roman" w:hAnsi="Times New Roman" w:cs="Times New Roman"/>
          <w:sz w:val="24"/>
          <w:szCs w:val="24"/>
        </w:rPr>
        <w:t xml:space="preserve"> год составило </w:t>
      </w:r>
      <w:r w:rsidR="006F138D">
        <w:rPr>
          <w:rFonts w:ascii="Times New Roman" w:hAnsi="Times New Roman" w:cs="Times New Roman"/>
          <w:sz w:val="24"/>
          <w:szCs w:val="24"/>
        </w:rPr>
        <w:t>269 803 541,4</w:t>
      </w:r>
      <w:r w:rsidR="00CF5ED0">
        <w:rPr>
          <w:rFonts w:ascii="Times New Roman" w:hAnsi="Times New Roman" w:cs="Times New Roman"/>
          <w:sz w:val="24"/>
          <w:szCs w:val="24"/>
        </w:rPr>
        <w:t xml:space="preserve"> тыс. рублей, или </w:t>
      </w:r>
      <w:r w:rsidR="006F138D">
        <w:rPr>
          <w:rFonts w:ascii="Times New Roman" w:hAnsi="Times New Roman" w:cs="Times New Roman"/>
          <w:sz w:val="24"/>
          <w:szCs w:val="24"/>
        </w:rPr>
        <w:t>96,9</w:t>
      </w:r>
      <w:r w:rsidR="00CF5ED0">
        <w:rPr>
          <w:rFonts w:ascii="Times New Roman" w:hAnsi="Times New Roman" w:cs="Times New Roman"/>
          <w:sz w:val="24"/>
          <w:szCs w:val="24"/>
        </w:rPr>
        <w:t>% к уточненному плану на год. Удельный вес расходов на реализацию государственных программ автономного округа в общих расходах бю</w:t>
      </w:r>
      <w:r w:rsidR="006F138D">
        <w:rPr>
          <w:rFonts w:ascii="Times New Roman" w:hAnsi="Times New Roman" w:cs="Times New Roman"/>
          <w:sz w:val="24"/>
          <w:szCs w:val="24"/>
        </w:rPr>
        <w:t>джета автономного округа за 2020 год составил 98,9</w:t>
      </w:r>
      <w:r w:rsidR="00CF5ED0">
        <w:rPr>
          <w:rFonts w:ascii="Times New Roman" w:hAnsi="Times New Roman" w:cs="Times New Roman"/>
          <w:sz w:val="24"/>
          <w:szCs w:val="24"/>
        </w:rPr>
        <w:t>%.</w:t>
      </w:r>
    </w:p>
    <w:p w:rsidR="00CF5ED0" w:rsidRDefault="00CF5ED0" w:rsidP="00D12DC5">
      <w:pPr>
        <w:spacing w:after="0" w:line="360" w:lineRule="auto"/>
        <w:ind w:firstLine="601"/>
        <w:jc w:val="both"/>
        <w:rPr>
          <w:rFonts w:ascii="Times New Roman" w:eastAsia="Times New Roman" w:hAnsi="Times New Roman"/>
          <w:sz w:val="24"/>
          <w:szCs w:val="24"/>
        </w:rPr>
      </w:pPr>
      <w:r w:rsidRPr="00505A2D">
        <w:rPr>
          <w:rFonts w:ascii="Times New Roman" w:eastAsia="Times New Roman" w:hAnsi="Times New Roman"/>
          <w:sz w:val="24"/>
          <w:szCs w:val="24"/>
        </w:rPr>
        <w:lastRenderedPageBreak/>
        <w:t>Анализ исполнения расходов в разрезе государственных программ</w:t>
      </w:r>
      <w:r w:rsidR="00D12DC5">
        <w:rPr>
          <w:rFonts w:ascii="Times New Roman" w:eastAsia="Times New Roman" w:hAnsi="Times New Roman"/>
          <w:sz w:val="24"/>
          <w:szCs w:val="24"/>
        </w:rPr>
        <w:t xml:space="preserve"> и </w:t>
      </w:r>
      <w:r w:rsidRPr="00505A2D">
        <w:rPr>
          <w:rFonts w:ascii="Times New Roman" w:eastAsia="Times New Roman" w:hAnsi="Times New Roman"/>
          <w:sz w:val="24"/>
          <w:szCs w:val="24"/>
        </w:rPr>
        <w:t>подпрограмм</w:t>
      </w:r>
      <w:r>
        <w:rPr>
          <w:rFonts w:ascii="Times New Roman" w:eastAsia="Times New Roman" w:hAnsi="Times New Roman"/>
          <w:sz w:val="24"/>
          <w:szCs w:val="24"/>
        </w:rPr>
        <w:t xml:space="preserve"> автономного округа приведен</w:t>
      </w:r>
      <w:r w:rsidRPr="00443AF0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далее по тексту пояснительной записки, а также в приложениях </w:t>
      </w:r>
      <w:r w:rsidRPr="0076341B">
        <w:rPr>
          <w:rFonts w:ascii="Times New Roman" w:eastAsia="Times New Roman" w:hAnsi="Times New Roman"/>
          <w:sz w:val="24"/>
          <w:szCs w:val="24"/>
        </w:rPr>
        <w:t>3 – 3.1. к</w:t>
      </w:r>
      <w:r>
        <w:rPr>
          <w:rFonts w:ascii="Times New Roman" w:eastAsia="Times New Roman" w:hAnsi="Times New Roman"/>
          <w:sz w:val="24"/>
          <w:szCs w:val="24"/>
        </w:rPr>
        <w:t xml:space="preserve"> настоящей пояснительной записке.</w:t>
      </w:r>
    </w:p>
    <w:p w:rsidR="00042693" w:rsidRDefault="00042693" w:rsidP="005802D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2DA" w:rsidRDefault="005802DA" w:rsidP="005802D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006C">
        <w:rPr>
          <w:rFonts w:ascii="Times New Roman" w:eastAsia="Times New Roman" w:hAnsi="Times New Roman"/>
          <w:sz w:val="24"/>
          <w:szCs w:val="24"/>
          <w:lang w:eastAsia="ru-RU"/>
        </w:rPr>
        <w:t>Общий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бъем расходов бюджета автономного округа на исполнение </w:t>
      </w:r>
      <w:r w:rsidRPr="005802DA">
        <w:rPr>
          <w:rFonts w:ascii="Times New Roman" w:eastAsia="Times New Roman" w:hAnsi="Times New Roman"/>
          <w:i/>
          <w:sz w:val="24"/>
          <w:szCs w:val="24"/>
          <w:lang w:eastAsia="ru-RU"/>
        </w:rPr>
        <w:t>публичных нормативных обязательств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 на 2020 год статьей </w:t>
      </w:r>
      <w:r w:rsidRPr="002036C5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закона о бюджете автономного округа (с учетом внесенных изменений в закон о бюджете) в сумме </w:t>
      </w:r>
      <w:r w:rsidR="002036C5">
        <w:rPr>
          <w:rFonts w:ascii="Times New Roman" w:eastAsia="Times New Roman" w:hAnsi="Times New Roman"/>
          <w:sz w:val="24"/>
          <w:szCs w:val="24"/>
          <w:lang w:eastAsia="ru-RU"/>
        </w:rPr>
        <w:t>21 379 255,9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рублей.</w:t>
      </w:r>
    </w:p>
    <w:p w:rsidR="005802DA" w:rsidRDefault="005802DA" w:rsidP="005802D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течение отчетного периода в соответствии с нормами бюджетного законодательства утвержденные законом о бюджете автономного округа расходы на исполнение публичных нормативных обязательств были уточнены на сумму (</w:t>
      </w:r>
      <w:r w:rsidR="002036C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2036C5">
        <w:rPr>
          <w:rFonts w:ascii="Times New Roman" w:eastAsia="Times New Roman" w:hAnsi="Times New Roman"/>
          <w:sz w:val="24"/>
          <w:szCs w:val="24"/>
          <w:lang w:eastAsia="ru-RU"/>
        </w:rPr>
        <w:t>425 522,7</w:t>
      </w:r>
      <w:r w:rsidR="00484901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</w:t>
      </w:r>
      <w:r w:rsidRPr="007A1FF1">
        <w:rPr>
          <w:rFonts w:ascii="Times New Roman" w:eastAsia="Times New Roman" w:hAnsi="Times New Roman"/>
          <w:sz w:val="24"/>
          <w:szCs w:val="24"/>
          <w:lang w:eastAsia="ru-RU"/>
        </w:rPr>
        <w:t>. Уточн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енный план на год сложился в сумме </w:t>
      </w:r>
      <w:r w:rsidR="002036C5">
        <w:rPr>
          <w:rFonts w:ascii="Times New Roman" w:eastAsia="Times New Roman" w:hAnsi="Times New Roman"/>
          <w:sz w:val="24"/>
          <w:szCs w:val="24"/>
          <w:lang w:eastAsia="ru-RU"/>
        </w:rPr>
        <w:t>20 953 733,2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рублей.</w:t>
      </w:r>
    </w:p>
    <w:p w:rsidR="006A480B" w:rsidRPr="006A480B" w:rsidRDefault="005802DA" w:rsidP="002036C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Исполнение расходов по публичным нормативным обязательствам за </w:t>
      </w:r>
      <w:r w:rsidR="002036C5">
        <w:rPr>
          <w:rFonts w:ascii="Times New Roman" w:eastAsia="Times New Roman" w:hAnsi="Times New Roman"/>
          <w:sz w:val="24"/>
          <w:szCs w:val="24"/>
          <w:lang w:eastAsia="ru-RU"/>
        </w:rPr>
        <w:t>2020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составило </w:t>
      </w:r>
      <w:r w:rsidR="00016138">
        <w:rPr>
          <w:rFonts w:ascii="Times New Roman" w:eastAsia="Times New Roman" w:hAnsi="Times New Roman"/>
          <w:sz w:val="24"/>
          <w:szCs w:val="24"/>
        </w:rPr>
        <w:t xml:space="preserve">20 453 000,9 тыс. рублей, </w:t>
      </w:r>
      <w:r w:rsidR="00F23E70">
        <w:rPr>
          <w:rFonts w:ascii="Times New Roman" w:eastAsia="Times New Roman" w:hAnsi="Times New Roman"/>
          <w:sz w:val="24"/>
          <w:szCs w:val="24"/>
        </w:rPr>
        <w:t>или</w:t>
      </w:r>
      <w:r w:rsidR="00016138">
        <w:rPr>
          <w:rFonts w:ascii="Times New Roman" w:eastAsia="Times New Roman" w:hAnsi="Times New Roman"/>
          <w:sz w:val="24"/>
          <w:szCs w:val="24"/>
        </w:rPr>
        <w:t xml:space="preserve"> 97,6% к уточненному плану на год. </w:t>
      </w:r>
      <w:r w:rsidR="00867F14">
        <w:rPr>
          <w:rFonts w:ascii="Times New Roman" w:eastAsia="Times New Roman" w:hAnsi="Times New Roman"/>
          <w:sz w:val="24"/>
          <w:szCs w:val="24"/>
        </w:rPr>
        <w:t xml:space="preserve"> </w:t>
      </w:r>
      <w:r w:rsidR="00867F14" w:rsidRPr="006A480B">
        <w:rPr>
          <w:rFonts w:ascii="Times New Roman" w:hAnsi="Times New Roman"/>
          <w:sz w:val="24"/>
          <w:szCs w:val="24"/>
        </w:rPr>
        <w:t>Причинами низкого исполнения по отдельным публичным нормативным обязательствам является изменение численности получателей, заявительный характер выплат</w:t>
      </w:r>
      <w:r w:rsidR="006A480B" w:rsidRPr="006A480B">
        <w:rPr>
          <w:rFonts w:ascii="Times New Roman" w:hAnsi="Times New Roman"/>
          <w:sz w:val="24"/>
          <w:szCs w:val="24"/>
        </w:rPr>
        <w:t>,</w:t>
      </w:r>
      <w:r w:rsidR="006A480B" w:rsidRPr="006A480B">
        <w:rPr>
          <w:rFonts w:ascii="Times New Roman" w:eastAsia="Times New Roman" w:hAnsi="Times New Roman"/>
          <w:sz w:val="24"/>
          <w:szCs w:val="24"/>
          <w:lang w:eastAsia="ru-RU"/>
        </w:rPr>
        <w:t xml:space="preserve"> а также </w:t>
      </w:r>
      <w:r w:rsidR="00F23E70">
        <w:rPr>
          <w:rFonts w:ascii="Times New Roman" w:eastAsia="Times New Roman" w:hAnsi="Times New Roman"/>
          <w:sz w:val="24"/>
          <w:szCs w:val="24"/>
          <w:lang w:eastAsia="ru-RU"/>
        </w:rPr>
        <w:t xml:space="preserve">снижение </w:t>
      </w:r>
      <w:r w:rsidR="006A480B" w:rsidRPr="006A480B">
        <w:rPr>
          <w:rFonts w:ascii="Times New Roman" w:eastAsia="Times New Roman" w:hAnsi="Times New Roman"/>
          <w:sz w:val="24"/>
          <w:szCs w:val="24"/>
          <w:lang w:eastAsia="ru-RU"/>
        </w:rPr>
        <w:t>фактическ</w:t>
      </w:r>
      <w:r w:rsidR="00F23E70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="006A480B" w:rsidRPr="006A480B">
        <w:rPr>
          <w:rFonts w:ascii="Times New Roman" w:eastAsia="Times New Roman" w:hAnsi="Times New Roman"/>
          <w:sz w:val="24"/>
          <w:szCs w:val="24"/>
          <w:lang w:eastAsia="ru-RU"/>
        </w:rPr>
        <w:t xml:space="preserve"> численност</w:t>
      </w:r>
      <w:r w:rsidR="00F23E7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6A480B" w:rsidRPr="006A480B">
        <w:rPr>
          <w:rFonts w:ascii="Times New Roman" w:eastAsia="Times New Roman" w:hAnsi="Times New Roman"/>
          <w:sz w:val="24"/>
          <w:szCs w:val="24"/>
          <w:lang w:eastAsia="ru-RU"/>
        </w:rPr>
        <w:t xml:space="preserve"> получателей ежемесячной денежной выплаты при рождении третьего или последующих детей, </w:t>
      </w:r>
      <w:r w:rsidR="00F23E70">
        <w:rPr>
          <w:rFonts w:ascii="Times New Roman" w:eastAsia="Times New Roman" w:hAnsi="Times New Roman"/>
          <w:sz w:val="24"/>
          <w:szCs w:val="24"/>
          <w:lang w:eastAsia="ru-RU"/>
        </w:rPr>
        <w:t>по сравнению с</w:t>
      </w:r>
      <w:r w:rsidR="006A480B" w:rsidRPr="006A480B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плановой</w:t>
      </w:r>
      <w:r w:rsidR="00C342D0">
        <w:rPr>
          <w:rFonts w:ascii="Times New Roman" w:eastAsia="Times New Roman" w:hAnsi="Times New Roman"/>
          <w:sz w:val="24"/>
          <w:szCs w:val="24"/>
          <w:lang w:eastAsia="ru-RU"/>
        </w:rPr>
        <w:t>. В</w:t>
      </w:r>
      <w:r w:rsidR="006A480B" w:rsidRPr="006A480B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связи с </w:t>
      </w:r>
      <w:r w:rsidR="00C342D0">
        <w:rPr>
          <w:rFonts w:ascii="Times New Roman" w:eastAsia="Times New Roman" w:hAnsi="Times New Roman"/>
          <w:sz w:val="24"/>
          <w:szCs w:val="24"/>
          <w:lang w:eastAsia="ru-RU"/>
        </w:rPr>
        <w:t>применением</w:t>
      </w:r>
      <w:r w:rsidR="006A480B" w:rsidRPr="006A480B">
        <w:rPr>
          <w:rFonts w:ascii="Times New Roman" w:eastAsia="Times New Roman" w:hAnsi="Times New Roman"/>
          <w:sz w:val="24"/>
          <w:szCs w:val="24"/>
          <w:lang w:eastAsia="ru-RU"/>
        </w:rPr>
        <w:t xml:space="preserve"> дополнительно</w:t>
      </w:r>
      <w:r w:rsidR="00C342D0">
        <w:rPr>
          <w:rFonts w:ascii="Times New Roman" w:eastAsia="Times New Roman" w:hAnsi="Times New Roman"/>
          <w:sz w:val="24"/>
          <w:szCs w:val="24"/>
          <w:lang w:eastAsia="ru-RU"/>
        </w:rPr>
        <w:t>го условия</w:t>
      </w:r>
      <w:r w:rsidR="006A480B" w:rsidRPr="006A480B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="00C342D0">
        <w:rPr>
          <w:rFonts w:ascii="Times New Roman" w:eastAsia="Times New Roman" w:hAnsi="Times New Roman"/>
          <w:sz w:val="24"/>
          <w:szCs w:val="24"/>
          <w:lang w:eastAsia="ru-RU"/>
        </w:rPr>
        <w:t>ри</w:t>
      </w:r>
      <w:r w:rsidR="006A480B" w:rsidRPr="006A48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</w:t>
      </w:r>
      <w:r w:rsidR="00C342D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6A480B" w:rsidRPr="006A480B"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данной меры гражданам, осуществляющим (осуществлявшим) уплату налогов от трудовой деятельности на территории автономного округа. Кроме того, </w:t>
      </w:r>
      <w:r w:rsidR="00C342D0">
        <w:rPr>
          <w:rFonts w:ascii="Times New Roman" w:eastAsia="Times New Roman" w:hAnsi="Times New Roman"/>
          <w:sz w:val="24"/>
          <w:szCs w:val="24"/>
          <w:lang w:eastAsia="ru-RU"/>
        </w:rPr>
        <w:t>низкое</w:t>
      </w:r>
      <w:r w:rsidR="006A480B" w:rsidRPr="006A480B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 расходов отмечается по ежемесячной денежной выплате на ребенка в возрасте от 3 до 7 лет включительно в связи с тем, что с 01.04.2020 внесены изменения в федеральное законодательство в части учета периода получения доходов семей за 12 месяцев, предшествующих 6 месяцам перед подачей заявления, что повлекло снижение численности семей, имеющих право на получение выплаты.</w:t>
      </w:r>
    </w:p>
    <w:p w:rsidR="00C2025B" w:rsidRPr="00016138" w:rsidRDefault="00016138" w:rsidP="002036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Удельный вес данных расходов в общем объеме расходов бюджета автономного округа составил 7,5%. Информация об исполнении публичных нормативных обязательств в разрезе видов </w:t>
      </w:r>
      <w:r w:rsidRPr="0076341B">
        <w:rPr>
          <w:rFonts w:ascii="Times New Roman" w:eastAsia="Times New Roman" w:hAnsi="Times New Roman"/>
          <w:sz w:val="24"/>
          <w:szCs w:val="24"/>
        </w:rPr>
        <w:t>представлена в приложении</w:t>
      </w:r>
      <w:r w:rsidR="0076341B" w:rsidRPr="0076341B">
        <w:rPr>
          <w:rFonts w:ascii="Times New Roman" w:eastAsia="Times New Roman" w:hAnsi="Times New Roman"/>
          <w:sz w:val="24"/>
          <w:szCs w:val="24"/>
        </w:rPr>
        <w:t xml:space="preserve"> 5</w:t>
      </w:r>
      <w:r>
        <w:rPr>
          <w:rFonts w:ascii="Times New Roman" w:eastAsia="Times New Roman" w:hAnsi="Times New Roman"/>
          <w:sz w:val="24"/>
          <w:szCs w:val="24"/>
        </w:rPr>
        <w:t xml:space="preserve"> к настоящей пояснительной записке. </w:t>
      </w:r>
    </w:p>
    <w:p w:rsidR="008E77D0" w:rsidRDefault="008E77D0" w:rsidP="000750F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1E51" w:rsidRDefault="00860843" w:rsidP="00401E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</w:t>
      </w:r>
      <w:r w:rsidR="00401E51" w:rsidRPr="00401E51">
        <w:rPr>
          <w:rFonts w:ascii="Times New Roman" w:hAnsi="Times New Roman" w:cs="Times New Roman"/>
          <w:sz w:val="24"/>
          <w:szCs w:val="24"/>
        </w:rPr>
        <w:t xml:space="preserve"> году автономный округ участвовал в реализации 11 из 12 национальных проектов, определенных в Указе </w:t>
      </w:r>
      <w:r w:rsidR="00D12DC5">
        <w:rPr>
          <w:rFonts w:ascii="Times New Roman" w:hAnsi="Times New Roman" w:cs="Times New Roman"/>
          <w:sz w:val="24"/>
          <w:szCs w:val="24"/>
        </w:rPr>
        <w:t xml:space="preserve">Президента Российской Федерации </w:t>
      </w:r>
      <w:r w:rsidR="00D12DC5" w:rsidRPr="00261158">
        <w:rPr>
          <w:rFonts w:ascii="Times New Roman" w:hAnsi="Times New Roman" w:cs="Times New Roman"/>
          <w:sz w:val="24"/>
          <w:szCs w:val="24"/>
        </w:rPr>
        <w:t xml:space="preserve">от </w:t>
      </w:r>
      <w:r w:rsidR="00261158" w:rsidRPr="00261158">
        <w:rPr>
          <w:rFonts w:ascii="Times New Roman" w:hAnsi="Times New Roman" w:cs="Times New Roman"/>
          <w:sz w:val="24"/>
          <w:szCs w:val="24"/>
        </w:rPr>
        <w:t>7</w:t>
      </w:r>
      <w:r w:rsidR="00D12DC5" w:rsidRPr="00261158">
        <w:rPr>
          <w:rFonts w:ascii="Times New Roman" w:hAnsi="Times New Roman" w:cs="Times New Roman"/>
          <w:sz w:val="24"/>
          <w:szCs w:val="24"/>
        </w:rPr>
        <w:t xml:space="preserve"> мая 2018 года </w:t>
      </w:r>
      <w:r w:rsidR="00401E51" w:rsidRPr="00261158">
        <w:rPr>
          <w:rFonts w:ascii="Times New Roman" w:hAnsi="Times New Roman" w:cs="Times New Roman"/>
          <w:sz w:val="24"/>
          <w:szCs w:val="24"/>
        </w:rPr>
        <w:t>№ 204</w:t>
      </w:r>
      <w:r w:rsidR="00D12DC5" w:rsidRPr="00261158">
        <w:rPr>
          <w:rFonts w:ascii="Times New Roman" w:hAnsi="Times New Roman" w:cs="Times New Roman"/>
          <w:sz w:val="24"/>
          <w:szCs w:val="24"/>
        </w:rPr>
        <w:t xml:space="preserve"> </w:t>
      </w:r>
      <w:r w:rsidR="00261158" w:rsidRPr="00256940">
        <w:rPr>
          <w:rFonts w:ascii="Times New Roman" w:hAnsi="Times New Roman"/>
          <w:color w:val="000000" w:themeColor="text1"/>
          <w:sz w:val="24"/>
          <w:szCs w:val="24"/>
        </w:rPr>
        <w:t xml:space="preserve">«О национальных целях и стратегических задачах развития Российской </w:t>
      </w:r>
      <w:r w:rsidR="00261158" w:rsidRPr="00667D9E">
        <w:rPr>
          <w:rFonts w:ascii="Times New Roman" w:hAnsi="Times New Roman"/>
          <w:sz w:val="24"/>
          <w:szCs w:val="24"/>
        </w:rPr>
        <w:t xml:space="preserve">Федерации на </w:t>
      </w:r>
      <w:r w:rsidR="00261158" w:rsidRPr="001D3E2A">
        <w:rPr>
          <w:rFonts w:ascii="Times New Roman" w:hAnsi="Times New Roman"/>
          <w:sz w:val="24"/>
          <w:szCs w:val="24"/>
        </w:rPr>
        <w:t>период до 2024 года»</w:t>
      </w:r>
      <w:r w:rsidR="00261158">
        <w:rPr>
          <w:rFonts w:ascii="Times New Roman" w:hAnsi="Times New Roman"/>
          <w:sz w:val="24"/>
          <w:szCs w:val="24"/>
        </w:rPr>
        <w:t xml:space="preserve"> (далее также – Указ №204)</w:t>
      </w:r>
      <w:r w:rsidR="00401E51" w:rsidRPr="00261158">
        <w:rPr>
          <w:rFonts w:ascii="Times New Roman" w:hAnsi="Times New Roman" w:cs="Times New Roman"/>
          <w:sz w:val="24"/>
          <w:szCs w:val="24"/>
        </w:rPr>
        <w:t>.</w:t>
      </w:r>
      <w:r w:rsidR="002833B3">
        <w:rPr>
          <w:rFonts w:ascii="Times New Roman" w:hAnsi="Times New Roman" w:cs="Times New Roman"/>
          <w:sz w:val="24"/>
          <w:szCs w:val="24"/>
        </w:rPr>
        <w:t xml:space="preserve"> </w:t>
      </w:r>
      <w:r w:rsidR="00401E51" w:rsidRPr="00401E51">
        <w:rPr>
          <w:rFonts w:ascii="Times New Roman" w:hAnsi="Times New Roman" w:cs="Times New Roman"/>
          <w:sz w:val="24"/>
          <w:szCs w:val="24"/>
        </w:rPr>
        <w:t>В 17 государственных программ</w:t>
      </w:r>
      <w:r w:rsidR="002F4F9C">
        <w:rPr>
          <w:rFonts w:ascii="Times New Roman" w:hAnsi="Times New Roman" w:cs="Times New Roman"/>
          <w:sz w:val="24"/>
          <w:szCs w:val="24"/>
        </w:rPr>
        <w:t>ах</w:t>
      </w:r>
      <w:r w:rsidR="00401E51" w:rsidRPr="00401E51">
        <w:rPr>
          <w:rFonts w:ascii="Times New Roman" w:hAnsi="Times New Roman" w:cs="Times New Roman"/>
          <w:sz w:val="24"/>
          <w:szCs w:val="24"/>
        </w:rPr>
        <w:t xml:space="preserve"> автономного округа </w:t>
      </w:r>
      <w:r w:rsidR="002833B3">
        <w:rPr>
          <w:rFonts w:ascii="Times New Roman" w:hAnsi="Times New Roman" w:cs="Times New Roman"/>
          <w:sz w:val="24"/>
          <w:szCs w:val="24"/>
        </w:rPr>
        <w:t xml:space="preserve">осуществлялись </w:t>
      </w:r>
      <w:r w:rsidR="007C3726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="007C3726" w:rsidRPr="00401E51">
        <w:rPr>
          <w:rFonts w:ascii="Times New Roman" w:hAnsi="Times New Roman" w:cs="Times New Roman"/>
          <w:sz w:val="24"/>
          <w:szCs w:val="24"/>
        </w:rPr>
        <w:t>на</w:t>
      </w:r>
      <w:r w:rsidR="002833B3">
        <w:rPr>
          <w:rFonts w:ascii="Times New Roman" w:hAnsi="Times New Roman" w:cs="Times New Roman"/>
          <w:sz w:val="24"/>
          <w:szCs w:val="24"/>
        </w:rPr>
        <w:t xml:space="preserve"> реализацию мероприятий </w:t>
      </w:r>
      <w:r w:rsidR="00401E51" w:rsidRPr="00401E51">
        <w:rPr>
          <w:rFonts w:ascii="Times New Roman" w:hAnsi="Times New Roman" w:cs="Times New Roman"/>
          <w:sz w:val="24"/>
          <w:szCs w:val="24"/>
        </w:rPr>
        <w:t>4</w:t>
      </w:r>
      <w:r w:rsidR="00CD33F2">
        <w:rPr>
          <w:rFonts w:ascii="Times New Roman" w:hAnsi="Times New Roman" w:cs="Times New Roman"/>
          <w:sz w:val="24"/>
          <w:szCs w:val="24"/>
        </w:rPr>
        <w:t>2</w:t>
      </w:r>
      <w:r w:rsidR="00BB0786">
        <w:rPr>
          <w:rFonts w:ascii="Times New Roman" w:hAnsi="Times New Roman" w:cs="Times New Roman"/>
          <w:sz w:val="24"/>
          <w:szCs w:val="24"/>
        </w:rPr>
        <w:t> региональных</w:t>
      </w:r>
      <w:r w:rsidR="00401E51">
        <w:rPr>
          <w:rFonts w:ascii="Times New Roman" w:hAnsi="Times New Roman" w:cs="Times New Roman"/>
          <w:sz w:val="24"/>
          <w:szCs w:val="24"/>
        </w:rPr>
        <w:t xml:space="preserve"> </w:t>
      </w:r>
      <w:r w:rsidR="00401E51" w:rsidRPr="00401E51">
        <w:rPr>
          <w:rFonts w:ascii="Times New Roman" w:hAnsi="Times New Roman" w:cs="Times New Roman"/>
          <w:sz w:val="24"/>
          <w:szCs w:val="24"/>
        </w:rPr>
        <w:t>проект</w:t>
      </w:r>
      <w:r w:rsidR="00BB0786">
        <w:rPr>
          <w:rFonts w:ascii="Times New Roman" w:hAnsi="Times New Roman" w:cs="Times New Roman"/>
          <w:sz w:val="24"/>
          <w:szCs w:val="24"/>
        </w:rPr>
        <w:t>ов</w:t>
      </w:r>
      <w:r w:rsidR="002833B3">
        <w:rPr>
          <w:rFonts w:ascii="Times New Roman" w:hAnsi="Times New Roman" w:cs="Times New Roman"/>
          <w:sz w:val="24"/>
          <w:szCs w:val="24"/>
        </w:rPr>
        <w:t>,</w:t>
      </w:r>
      <w:r w:rsidR="002833B3" w:rsidRPr="002833B3">
        <w:rPr>
          <w:rFonts w:ascii="Times New Roman" w:hAnsi="Times New Roman" w:cs="Times New Roman"/>
          <w:sz w:val="24"/>
          <w:szCs w:val="24"/>
        </w:rPr>
        <w:t xml:space="preserve"> </w:t>
      </w:r>
      <w:r w:rsidR="002833B3" w:rsidRPr="00C900E3">
        <w:rPr>
          <w:rFonts w:ascii="Times New Roman" w:hAnsi="Times New Roman" w:cs="Times New Roman"/>
          <w:sz w:val="24"/>
          <w:szCs w:val="24"/>
        </w:rPr>
        <w:t>направленн</w:t>
      </w:r>
      <w:r w:rsidR="002833B3">
        <w:rPr>
          <w:rFonts w:ascii="Times New Roman" w:hAnsi="Times New Roman" w:cs="Times New Roman"/>
          <w:sz w:val="24"/>
          <w:szCs w:val="24"/>
        </w:rPr>
        <w:t>ые</w:t>
      </w:r>
      <w:r w:rsidR="002833B3" w:rsidRPr="00C900E3">
        <w:rPr>
          <w:rFonts w:ascii="Times New Roman" w:hAnsi="Times New Roman" w:cs="Times New Roman"/>
          <w:sz w:val="24"/>
          <w:szCs w:val="24"/>
        </w:rPr>
        <w:t xml:space="preserve"> на достижение </w:t>
      </w:r>
      <w:r w:rsidR="002833B3">
        <w:rPr>
          <w:rFonts w:ascii="Times New Roman" w:hAnsi="Times New Roman" w:cs="Times New Roman"/>
          <w:sz w:val="24"/>
          <w:szCs w:val="24"/>
        </w:rPr>
        <w:t xml:space="preserve">результатов и целевых показателей </w:t>
      </w:r>
      <w:r w:rsidR="002833B3" w:rsidRPr="00C900E3">
        <w:rPr>
          <w:rFonts w:ascii="Times New Roman" w:hAnsi="Times New Roman" w:cs="Times New Roman"/>
          <w:sz w:val="24"/>
          <w:szCs w:val="24"/>
        </w:rPr>
        <w:t xml:space="preserve">федеральных </w:t>
      </w:r>
      <w:r w:rsidR="002833B3">
        <w:rPr>
          <w:rFonts w:ascii="Times New Roman" w:hAnsi="Times New Roman" w:cs="Times New Roman"/>
          <w:sz w:val="24"/>
          <w:szCs w:val="24"/>
        </w:rPr>
        <w:t xml:space="preserve">(национальных) </w:t>
      </w:r>
      <w:r w:rsidR="002833B3" w:rsidRPr="00C900E3">
        <w:rPr>
          <w:rFonts w:ascii="Times New Roman" w:hAnsi="Times New Roman" w:cs="Times New Roman"/>
          <w:sz w:val="24"/>
          <w:szCs w:val="24"/>
        </w:rPr>
        <w:t>проектов</w:t>
      </w:r>
      <w:r w:rsidR="002833B3">
        <w:rPr>
          <w:rFonts w:ascii="Times New Roman" w:hAnsi="Times New Roman" w:cs="Times New Roman"/>
          <w:sz w:val="24"/>
          <w:szCs w:val="24"/>
        </w:rPr>
        <w:t xml:space="preserve"> (далее также – региональный проект).</w:t>
      </w:r>
    </w:p>
    <w:p w:rsidR="00BE60D6" w:rsidRDefault="00B86313" w:rsidP="00F73A3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0E3">
        <w:rPr>
          <w:rFonts w:ascii="Times New Roman" w:hAnsi="Times New Roman" w:cs="Times New Roman"/>
          <w:sz w:val="24"/>
          <w:szCs w:val="24"/>
        </w:rPr>
        <w:lastRenderedPageBreak/>
        <w:t>Исполнение</w:t>
      </w:r>
      <w:r w:rsidR="002F4F9C">
        <w:rPr>
          <w:rFonts w:ascii="Times New Roman" w:hAnsi="Times New Roman" w:cs="Times New Roman"/>
          <w:sz w:val="24"/>
          <w:szCs w:val="24"/>
        </w:rPr>
        <w:t xml:space="preserve"> по расходам</w:t>
      </w:r>
      <w:r w:rsidRPr="00C900E3">
        <w:rPr>
          <w:rFonts w:ascii="Times New Roman" w:hAnsi="Times New Roman" w:cs="Times New Roman"/>
          <w:sz w:val="24"/>
          <w:szCs w:val="24"/>
        </w:rPr>
        <w:t xml:space="preserve"> на реализац</w:t>
      </w:r>
      <w:r w:rsidR="00C503D9">
        <w:rPr>
          <w:rFonts w:ascii="Times New Roman" w:hAnsi="Times New Roman" w:cs="Times New Roman"/>
          <w:sz w:val="24"/>
          <w:szCs w:val="24"/>
        </w:rPr>
        <w:t>ию региональных проектов за 2020</w:t>
      </w:r>
      <w:r w:rsidRPr="00C900E3">
        <w:rPr>
          <w:rFonts w:ascii="Times New Roman" w:hAnsi="Times New Roman" w:cs="Times New Roman"/>
          <w:sz w:val="24"/>
          <w:szCs w:val="24"/>
        </w:rPr>
        <w:t xml:space="preserve"> год составило </w:t>
      </w:r>
      <w:r w:rsidR="00C503D9">
        <w:rPr>
          <w:rFonts w:ascii="Times New Roman" w:hAnsi="Times New Roman" w:cs="Times New Roman"/>
          <w:sz w:val="24"/>
          <w:szCs w:val="24"/>
        </w:rPr>
        <w:t>29 305 538,6</w:t>
      </w:r>
      <w:r w:rsidRPr="00C900E3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="00C503D9">
        <w:rPr>
          <w:rFonts w:ascii="Times New Roman" w:hAnsi="Times New Roman" w:cs="Times New Roman"/>
          <w:sz w:val="24"/>
          <w:szCs w:val="24"/>
        </w:rPr>
        <w:t>что составляет 93,9% к уточненному к плану на год.</w:t>
      </w:r>
    </w:p>
    <w:p w:rsidR="00C503D9" w:rsidRDefault="00C503D9" w:rsidP="00F73A3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об исполнении расходов за 2020 год на реализацию региональных проектов в разрезе национальных проектов приведена </w:t>
      </w:r>
      <w:r w:rsidRPr="008C15FB">
        <w:rPr>
          <w:rFonts w:ascii="Times New Roman" w:hAnsi="Times New Roman" w:cs="Times New Roman"/>
          <w:sz w:val="24"/>
          <w:szCs w:val="24"/>
        </w:rPr>
        <w:t>в таблице</w:t>
      </w:r>
      <w:r w:rsidR="008C15FB" w:rsidRPr="008C15FB">
        <w:rPr>
          <w:rFonts w:ascii="Times New Roman" w:hAnsi="Times New Roman" w:cs="Times New Roman"/>
          <w:sz w:val="24"/>
          <w:szCs w:val="24"/>
        </w:rPr>
        <w:t xml:space="preserve"> 8</w:t>
      </w:r>
      <w:r w:rsidRPr="008C15F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73A35" w:rsidRDefault="00C503D9" w:rsidP="00F73A3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Консолидированная информация </w:t>
      </w:r>
      <w:r w:rsidR="00BE60D6">
        <w:rPr>
          <w:rFonts w:ascii="Times New Roman" w:eastAsia="Calibri" w:hAnsi="Times New Roman" w:cs="Times New Roman"/>
          <w:sz w:val="24"/>
          <w:szCs w:val="24"/>
        </w:rPr>
        <w:t xml:space="preserve">с учетом средств </w:t>
      </w:r>
      <w:r w:rsidR="00B86313" w:rsidRPr="00F762A2">
        <w:rPr>
          <w:rFonts w:ascii="Times New Roman" w:eastAsia="Calibri" w:hAnsi="Times New Roman" w:cs="Times New Roman"/>
          <w:sz w:val="24"/>
          <w:szCs w:val="24"/>
        </w:rPr>
        <w:t xml:space="preserve">бюджетов муниципальных образований </w:t>
      </w:r>
      <w:r w:rsidR="00BE60D6">
        <w:rPr>
          <w:rFonts w:ascii="Times New Roman" w:eastAsia="Calibri" w:hAnsi="Times New Roman" w:cs="Times New Roman"/>
          <w:sz w:val="24"/>
          <w:szCs w:val="24"/>
        </w:rPr>
        <w:t xml:space="preserve">автономного округа </w:t>
      </w:r>
      <w:r w:rsidR="00B86313" w:rsidRPr="00F762A2">
        <w:rPr>
          <w:rFonts w:ascii="Times New Roman" w:eastAsia="Calibri" w:hAnsi="Times New Roman" w:cs="Times New Roman"/>
          <w:sz w:val="24"/>
          <w:szCs w:val="24"/>
        </w:rPr>
        <w:t xml:space="preserve">приведена </w:t>
      </w:r>
      <w:r w:rsidR="00B86313" w:rsidRPr="00D80FFC">
        <w:rPr>
          <w:rFonts w:ascii="Times New Roman" w:eastAsia="Calibri" w:hAnsi="Times New Roman" w:cs="Times New Roman"/>
          <w:sz w:val="24"/>
          <w:szCs w:val="24"/>
        </w:rPr>
        <w:t>в приложении</w:t>
      </w:r>
      <w:r w:rsidR="00D80FFC" w:rsidRPr="00D80FFC">
        <w:rPr>
          <w:rFonts w:ascii="Times New Roman" w:eastAsia="Calibri" w:hAnsi="Times New Roman" w:cs="Times New Roman"/>
          <w:sz w:val="24"/>
          <w:szCs w:val="24"/>
        </w:rPr>
        <w:t xml:space="preserve"> 6</w:t>
      </w:r>
      <w:r w:rsidR="00B86313" w:rsidRPr="00F762A2">
        <w:rPr>
          <w:rFonts w:ascii="Times New Roman" w:eastAsia="Calibri" w:hAnsi="Times New Roman" w:cs="Times New Roman"/>
          <w:sz w:val="24"/>
          <w:szCs w:val="24"/>
        </w:rPr>
        <w:t xml:space="preserve"> к настоящей пояснительной записке.</w:t>
      </w:r>
    </w:p>
    <w:p w:rsidR="002F4F9C" w:rsidRDefault="002F4F9C" w:rsidP="00F73A3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Причины низкого исполнения расходов по региональным проектам описаны в информации по исполнению государственных программ автономного округа.</w:t>
      </w:r>
    </w:p>
    <w:p w:rsidR="00F73A35" w:rsidRDefault="00F73A35" w:rsidP="00F73A35">
      <w:pPr>
        <w:widowControl w:val="0"/>
        <w:spacing w:after="0" w:line="36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  <w:r w:rsidRPr="00097134">
        <w:rPr>
          <w:rFonts w:ascii="Times New Roman" w:eastAsia="Times New Roman" w:hAnsi="Times New Roman"/>
          <w:sz w:val="24"/>
          <w:szCs w:val="24"/>
        </w:rPr>
        <w:t xml:space="preserve">Таблица </w:t>
      </w:r>
      <w:r w:rsidR="008C15FB">
        <w:rPr>
          <w:rFonts w:ascii="Times New Roman" w:eastAsia="Times New Roman" w:hAnsi="Times New Roman"/>
          <w:sz w:val="24"/>
          <w:szCs w:val="24"/>
        </w:rPr>
        <w:t>8</w:t>
      </w:r>
    </w:p>
    <w:p w:rsidR="00F73A35" w:rsidRDefault="00F73A35" w:rsidP="00F73A35">
      <w:pPr>
        <w:spacing w:after="0" w:line="360" w:lineRule="auto"/>
        <w:ind w:firstLine="708"/>
        <w:jc w:val="right"/>
        <w:rPr>
          <w:rFonts w:ascii="Times New Roman" w:eastAsia="Times New Roman" w:hAnsi="Times New Roman"/>
        </w:rPr>
      </w:pPr>
      <w:r w:rsidRPr="00F73A35">
        <w:rPr>
          <w:rFonts w:ascii="Times New Roman" w:eastAsia="Times New Roman" w:hAnsi="Times New Roman"/>
        </w:rPr>
        <w:t>(тыс. рублей)</w:t>
      </w:r>
    </w:p>
    <w:tbl>
      <w:tblPr>
        <w:tblW w:w="9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1760"/>
        <w:gridCol w:w="1840"/>
        <w:gridCol w:w="1740"/>
      </w:tblGrid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noWrap/>
            <w:vAlign w:val="center"/>
            <w:hideMark/>
          </w:tcPr>
          <w:p w:rsidR="008D1F22" w:rsidRPr="008D1F22" w:rsidRDefault="008D1F22" w:rsidP="008D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8D1F22" w:rsidRPr="008D1F22" w:rsidRDefault="008D1F22" w:rsidP="008D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8D1F22" w:rsidRPr="008D1F22" w:rsidRDefault="008D1F22" w:rsidP="008D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8D1F22" w:rsidRPr="008D1F22" w:rsidRDefault="008D1F22" w:rsidP="008D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 к уточненному плану на год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Национальный проект 'Культура' (A)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137 311,7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137 311,7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25 871,2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25 871,2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"Творческие люди"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108 340,5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108 340,5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"Цифровая культура"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программа 'Цифровая экономика Российской Федерации'(D)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191 813,5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191 813,3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"Кадры для цифровой экономики"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49 287,9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49 287,8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139 525,6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139 525,5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Национальный проект 'Образование'(E)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4 363 757,9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3 894 274,6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89,2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3 583 319,8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3 117 826,0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172 657,8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171 363,4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"Поддержка семей, имеющих детей"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5 981,9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5 981,7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326 783,8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325 566,9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"Учитель будущего"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40 306,8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40 097,8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207 954,1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206 827,8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26 753,7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26 611,0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Национальный проект 'Жилье и городская среда'(F)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6 628 147,0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5 755 087,3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"Жилье"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428 374,7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428 374,7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1 034 348,7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939 705,3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5 165 423,6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4 387 007,3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Национальный проект 'Экология'(G)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787 908,6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695 656,1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88,3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Региональный проект "Чистая страна"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32 004,6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32 004,6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224 441,4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158 064,3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"Чистая вода"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456 878,7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431 003,3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"Сохранение лесов"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74 583,9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74 583,9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Национальный проект 'Малое и среднее предпринимательство и поддержка индивидуальной предпринимательской инициативы'(I)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810 165,3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777 151,3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95,9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305 482,9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305 479,6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450 124,7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418 577,1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31 204,0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31 203,8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"Популяризация предпринимательства"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21 353,7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19 890,8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Национальный проект 'Производительность труда и поддержка занятости'(L)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28 519,5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27 529,1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96,5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27 044,3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26 054,0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Национальный проект 'Здравоохранение'(N)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1 656 648,7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1 656 062,6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695 921,6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695 665,8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195 426,8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195 405,6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365 248,2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365 012,0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202 884,1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202 813,4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197 168,0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197 165,8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Национальный проект 'Демография'(P)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8 822 495,3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8 759 485,6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99,3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6 594 340,4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6 537 442,5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2 130 355,9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2 124 987,4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60 882,9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60 179,1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36 916,1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36 876,6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Национальный проект 'Безопасные и качественные автомобильные дороги'(R)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7 770 624,7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7 394 610,9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95,2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"Дорожная сеть"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7 263 761,7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6 901 679,2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506 863,0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492 931,7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Национальный проект 'Международная кооперация и экспорт'(T)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16 558,9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16 556,1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"Промышленный экспорт"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15 228,6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15 228,6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"Экспорт услуг"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1 030,3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1 027,5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31 213 951,1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29 305 538,6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93,9</w:t>
            </w:r>
          </w:p>
        </w:tc>
      </w:tr>
    </w:tbl>
    <w:p w:rsidR="008A6133" w:rsidRPr="00F73A35" w:rsidRDefault="008A6133" w:rsidP="008A6133">
      <w:pPr>
        <w:spacing w:after="0" w:line="360" w:lineRule="auto"/>
        <w:ind w:firstLine="708"/>
        <w:rPr>
          <w:rFonts w:ascii="Times New Roman" w:eastAsia="Calibri" w:hAnsi="Times New Roman" w:cs="Times New Roman"/>
        </w:rPr>
      </w:pPr>
    </w:p>
    <w:p w:rsidR="002C5EF7" w:rsidRPr="009059C8" w:rsidRDefault="002C5EF7" w:rsidP="002C5EF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7D6468">
        <w:rPr>
          <w:rFonts w:ascii="Times New Roman" w:hAnsi="Times New Roman"/>
          <w:sz w:val="24"/>
          <w:szCs w:val="24"/>
        </w:rPr>
        <w:t xml:space="preserve">а реализацию мероприятий, направленных на профилактику, диагностику и лечение заболеваний, вызванных пандемией новой коронавирусной инфекции </w:t>
      </w:r>
      <w:r>
        <w:rPr>
          <w:rFonts w:ascii="Times New Roman" w:hAnsi="Times New Roman"/>
          <w:sz w:val="24"/>
          <w:szCs w:val="24"/>
        </w:rPr>
        <w:t xml:space="preserve">в рамках реализации государственных программ автономного округа и непрограммных направлений деятельности за счет средств бюджета автономного округа и средств федерального бюджета было предусмотрено </w:t>
      </w:r>
      <w:r w:rsidR="00A953F6">
        <w:rPr>
          <w:rFonts w:ascii="Times New Roman" w:hAnsi="Times New Roman"/>
          <w:sz w:val="24"/>
          <w:szCs w:val="24"/>
        </w:rPr>
        <w:t>14 135 067,1</w:t>
      </w:r>
      <w:r>
        <w:rPr>
          <w:rFonts w:ascii="Times New Roman" w:hAnsi="Times New Roman"/>
          <w:sz w:val="24"/>
          <w:szCs w:val="24"/>
        </w:rPr>
        <w:t xml:space="preserve"> тыс. рублей, за </w:t>
      </w:r>
      <w:r w:rsidR="00E81D60">
        <w:rPr>
          <w:rFonts w:ascii="Times New Roman" w:hAnsi="Times New Roman"/>
          <w:sz w:val="24"/>
          <w:szCs w:val="24"/>
        </w:rPr>
        <w:t>2020 года</w:t>
      </w:r>
      <w:r>
        <w:rPr>
          <w:rFonts w:ascii="Times New Roman" w:hAnsi="Times New Roman"/>
          <w:sz w:val="24"/>
          <w:szCs w:val="24"/>
        </w:rPr>
        <w:t xml:space="preserve"> исполнено </w:t>
      </w:r>
      <w:r w:rsidR="00A953F6">
        <w:rPr>
          <w:rFonts w:ascii="Times New Roman" w:hAnsi="Times New Roman"/>
          <w:sz w:val="24"/>
          <w:szCs w:val="24"/>
        </w:rPr>
        <w:t>13 107 599,6</w:t>
      </w:r>
      <w:r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 w:rsidR="00A953F6">
        <w:rPr>
          <w:rFonts w:ascii="Times New Roman" w:hAnsi="Times New Roman"/>
          <w:sz w:val="24"/>
          <w:szCs w:val="24"/>
        </w:rPr>
        <w:t>92,7</w:t>
      </w:r>
      <w:r>
        <w:rPr>
          <w:rFonts w:ascii="Times New Roman" w:hAnsi="Times New Roman"/>
          <w:sz w:val="24"/>
          <w:szCs w:val="24"/>
        </w:rPr>
        <w:t xml:space="preserve"> % к уточненному плану на год. Информация о целевом расходовании средств направленных на пандемию </w:t>
      </w:r>
      <w:r w:rsidRPr="007D6468">
        <w:rPr>
          <w:rFonts w:ascii="Times New Roman" w:hAnsi="Times New Roman"/>
          <w:sz w:val="24"/>
          <w:szCs w:val="24"/>
        </w:rPr>
        <w:t>новой коронавирусной инфекции</w:t>
      </w:r>
      <w:r>
        <w:rPr>
          <w:rFonts w:ascii="Times New Roman" w:hAnsi="Times New Roman"/>
          <w:sz w:val="24"/>
          <w:szCs w:val="24"/>
        </w:rPr>
        <w:t xml:space="preserve"> представлена </w:t>
      </w:r>
      <w:r w:rsidRPr="007D63DB">
        <w:rPr>
          <w:rFonts w:ascii="Times New Roman" w:hAnsi="Times New Roman"/>
          <w:sz w:val="24"/>
          <w:szCs w:val="24"/>
        </w:rPr>
        <w:t>в приложениях</w:t>
      </w:r>
      <w:r w:rsidR="00A953F6" w:rsidRPr="007D63DB">
        <w:rPr>
          <w:rFonts w:ascii="Times New Roman" w:hAnsi="Times New Roman"/>
          <w:sz w:val="24"/>
          <w:szCs w:val="24"/>
        </w:rPr>
        <w:t xml:space="preserve"> </w:t>
      </w:r>
      <w:r w:rsidR="007D63DB" w:rsidRPr="007D63DB">
        <w:rPr>
          <w:rFonts w:ascii="Times New Roman" w:hAnsi="Times New Roman"/>
          <w:sz w:val="24"/>
          <w:szCs w:val="24"/>
        </w:rPr>
        <w:t>7,8</w:t>
      </w:r>
      <w:r w:rsidRPr="007D63DB">
        <w:rPr>
          <w:rFonts w:ascii="Times New Roman" w:hAnsi="Times New Roman"/>
          <w:sz w:val="24"/>
          <w:szCs w:val="24"/>
        </w:rPr>
        <w:t xml:space="preserve"> </w:t>
      </w:r>
      <w:r w:rsidRPr="00D37885">
        <w:rPr>
          <w:rFonts w:ascii="Times New Roman" w:hAnsi="Times New Roman"/>
          <w:sz w:val="24"/>
          <w:szCs w:val="24"/>
        </w:rPr>
        <w:t>к настоящей пояснительной записке.</w:t>
      </w:r>
    </w:p>
    <w:p w:rsidR="002C5EF7" w:rsidRDefault="002C5EF7" w:rsidP="002C5EF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Причины низкого исполнения расходов от уточненного плана приведены ниже при описании исполнения расходов по каждой государственной программе автономного округа.</w:t>
      </w:r>
    </w:p>
    <w:p w:rsidR="009F0722" w:rsidRDefault="009F0722" w:rsidP="0046389F">
      <w:pPr>
        <w:autoSpaceDE w:val="0"/>
        <w:autoSpaceDN w:val="0"/>
        <w:adjustRightInd w:val="0"/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Расходование средств бюджета автономного округа </w:t>
      </w:r>
      <w:r w:rsidR="00BE60D6">
        <w:rPr>
          <w:rFonts w:ascii="Times New Roman" w:hAnsi="Times New Roman" w:cs="Times New Roman"/>
          <w:sz w:val="24"/>
          <w:szCs w:val="24"/>
        </w:rPr>
        <w:t>в</w:t>
      </w:r>
      <w:r w:rsidR="00BB596A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BE60D6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осуществлялось </w:t>
      </w:r>
      <w:r w:rsidR="00BE60D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37 главными распорядителями средств бюджета автономного округа (далее </w:t>
      </w:r>
      <w:r w:rsidR="00BE60D6">
        <w:rPr>
          <w:rFonts w:ascii="Times New Roman" w:hAnsi="Times New Roman" w:cs="Times New Roman"/>
          <w:sz w:val="24"/>
          <w:szCs w:val="24"/>
        </w:rPr>
        <w:t xml:space="preserve">также </w:t>
      </w:r>
      <w:r>
        <w:rPr>
          <w:rFonts w:ascii="Times New Roman" w:hAnsi="Times New Roman" w:cs="Times New Roman"/>
          <w:sz w:val="24"/>
          <w:szCs w:val="24"/>
        </w:rPr>
        <w:t xml:space="preserve">– ГРБС), исполнение расходов по которым представлено </w:t>
      </w:r>
      <w:r w:rsidRPr="00440A86">
        <w:rPr>
          <w:rFonts w:ascii="Times New Roman" w:hAnsi="Times New Roman" w:cs="Times New Roman"/>
          <w:sz w:val="24"/>
          <w:szCs w:val="24"/>
        </w:rPr>
        <w:t xml:space="preserve">в </w:t>
      </w:r>
      <w:r w:rsidR="00F20B45" w:rsidRPr="00064687">
        <w:rPr>
          <w:rFonts w:ascii="Times New Roman" w:hAnsi="Times New Roman" w:cs="Times New Roman"/>
          <w:sz w:val="24"/>
          <w:szCs w:val="24"/>
        </w:rPr>
        <w:t>приложении</w:t>
      </w:r>
      <w:r w:rsidR="00064687" w:rsidRPr="00064687">
        <w:rPr>
          <w:rFonts w:ascii="Times New Roman" w:hAnsi="Times New Roman" w:cs="Times New Roman"/>
          <w:sz w:val="24"/>
          <w:szCs w:val="24"/>
        </w:rPr>
        <w:t xml:space="preserve"> 4</w:t>
      </w:r>
      <w:r w:rsidR="00F20B45" w:rsidRPr="00064687">
        <w:rPr>
          <w:rFonts w:ascii="Times New Roman" w:hAnsi="Times New Roman" w:cs="Times New Roman"/>
          <w:sz w:val="24"/>
          <w:szCs w:val="24"/>
        </w:rPr>
        <w:t xml:space="preserve"> к</w:t>
      </w:r>
      <w:r w:rsidRPr="00440A86">
        <w:rPr>
          <w:rFonts w:ascii="Times New Roman" w:hAnsi="Times New Roman" w:cs="Times New Roman"/>
          <w:sz w:val="24"/>
          <w:szCs w:val="24"/>
        </w:rPr>
        <w:t xml:space="preserve"> настоящей</w:t>
      </w:r>
      <w:r>
        <w:rPr>
          <w:rFonts w:ascii="Times New Roman" w:hAnsi="Times New Roman" w:cs="Times New Roman"/>
          <w:sz w:val="24"/>
          <w:szCs w:val="24"/>
        </w:rPr>
        <w:t xml:space="preserve"> пояснительной записке.</w:t>
      </w:r>
    </w:p>
    <w:p w:rsidR="00BB596A" w:rsidRPr="00E84579" w:rsidRDefault="00BB596A" w:rsidP="00BB596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4579">
        <w:rPr>
          <w:rFonts w:ascii="Times New Roman" w:hAnsi="Times New Roman" w:cs="Times New Roman"/>
          <w:sz w:val="24"/>
          <w:szCs w:val="24"/>
        </w:rPr>
        <w:t xml:space="preserve">Из общего количества главных распорядителей средств бюджета автономного </w:t>
      </w:r>
      <w:r w:rsidR="00F20B45" w:rsidRPr="00E84579">
        <w:rPr>
          <w:rFonts w:ascii="Times New Roman" w:hAnsi="Times New Roman" w:cs="Times New Roman"/>
          <w:sz w:val="24"/>
          <w:szCs w:val="24"/>
        </w:rPr>
        <w:t>округа 28</w:t>
      </w:r>
      <w:r w:rsidRPr="00E84579">
        <w:rPr>
          <w:rFonts w:ascii="Times New Roman" w:hAnsi="Times New Roman" w:cs="Times New Roman"/>
          <w:sz w:val="24"/>
          <w:szCs w:val="24"/>
        </w:rPr>
        <w:t xml:space="preserve"> ГРБС исполнили расходы за 2020 год на 97% и более от уточненного плана на год, из них: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59"/>
        <w:gridCol w:w="6946"/>
        <w:gridCol w:w="1666"/>
      </w:tblGrid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Код ГРБС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% исполнения к уточненному плану на год</w:t>
            </w:r>
          </w:p>
        </w:tc>
      </w:tr>
      <w:tr w:rsidR="00BB596A" w:rsidRPr="0074405F" w:rsidTr="00DA6030">
        <w:trPr>
          <w:trHeight w:val="351"/>
        </w:trPr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Дума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Представительство Ханты-Мансийского автономного округа - Югры при Правительстве Российской Федерации и в субъектах Российской Федерации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Региональная служба по тарифам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социального развития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Счетная палата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гражданской защиты населения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Служба по контролю и надзору в сфере образования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Служба жилищного и строительного надзора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Избирательная комиссия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недропользования и природных ресурсов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Служба государственной охраны объектов культурного наследия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Служба по делам архивов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государственного заказа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информационных технологий и цифрового развития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внутренней политики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экономического развития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здравоохранения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Ветеринарная служба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660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Служба контроля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670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государственной гражданской службы и кадровой политики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проектного управления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Аппарат Губернатора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</w:tbl>
    <w:p w:rsidR="00BB596A" w:rsidRDefault="00BB596A" w:rsidP="00BB596A"/>
    <w:p w:rsidR="00BB596A" w:rsidRPr="00BB596A" w:rsidRDefault="00BB596A" w:rsidP="00BB596A">
      <w:pPr>
        <w:rPr>
          <w:rFonts w:ascii="Times New Roman" w:hAnsi="Times New Roman" w:cs="Times New Roman"/>
          <w:sz w:val="24"/>
          <w:szCs w:val="24"/>
        </w:rPr>
      </w:pPr>
      <w:r>
        <w:tab/>
      </w:r>
      <w:r w:rsidRPr="00E64A95">
        <w:rPr>
          <w:rFonts w:ascii="Times New Roman" w:hAnsi="Times New Roman" w:cs="Times New Roman"/>
          <w:sz w:val="24"/>
          <w:szCs w:val="24"/>
        </w:rPr>
        <w:t>Остальные 9 ГРБС исполнили расходы за 2020 год менее чем на 97%, это: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59"/>
        <w:gridCol w:w="6946"/>
        <w:gridCol w:w="1666"/>
      </w:tblGrid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Служба по контролю и надзору в сфере здравоохранения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95,2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дорожного хозяйства и транспорта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общественных и внешних связей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физической культуры и спорта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по управлению государственным имуществом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жилищно-коммунального комплекса и энергетики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Правительство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</w:tr>
    </w:tbl>
    <w:p w:rsidR="00BB596A" w:rsidRPr="00E64A95" w:rsidRDefault="00BB596A" w:rsidP="00BB596A">
      <w:pPr>
        <w:rPr>
          <w:rFonts w:ascii="Times New Roman" w:hAnsi="Times New Roman" w:cs="Times New Roman"/>
          <w:sz w:val="24"/>
          <w:szCs w:val="24"/>
        </w:rPr>
      </w:pPr>
    </w:p>
    <w:p w:rsidR="00CF5ED0" w:rsidRDefault="00CF5ED0" w:rsidP="00CF5ED0">
      <w:pPr>
        <w:autoSpaceDE w:val="0"/>
        <w:autoSpaceDN w:val="0"/>
        <w:adjustRightInd w:val="0"/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Причины низкого исполнения расходов отдельными главными распорядителями средств бюджета автономного округа приведены далее в пояснительной записке при </w:t>
      </w:r>
      <w:r w:rsidR="00BE60D6">
        <w:rPr>
          <w:rFonts w:ascii="Times New Roman" w:hAnsi="Times New Roman" w:cs="Times New Roman"/>
          <w:sz w:val="24"/>
          <w:szCs w:val="24"/>
        </w:rPr>
        <w:t>характеристике</w:t>
      </w:r>
      <w:r>
        <w:rPr>
          <w:rFonts w:ascii="Times New Roman" w:hAnsi="Times New Roman" w:cs="Times New Roman"/>
          <w:sz w:val="24"/>
          <w:szCs w:val="24"/>
        </w:rPr>
        <w:t xml:space="preserve"> исполнения расходов </w:t>
      </w:r>
      <w:r w:rsidR="00BE60D6">
        <w:rPr>
          <w:rFonts w:ascii="Times New Roman" w:hAnsi="Times New Roman" w:cs="Times New Roman"/>
          <w:sz w:val="24"/>
          <w:szCs w:val="24"/>
        </w:rPr>
        <w:t xml:space="preserve">бюджета автономного округа </w:t>
      </w:r>
      <w:r>
        <w:rPr>
          <w:rFonts w:ascii="Times New Roman" w:hAnsi="Times New Roman" w:cs="Times New Roman"/>
          <w:sz w:val="24"/>
          <w:szCs w:val="24"/>
        </w:rPr>
        <w:t>по государственным программам.</w:t>
      </w:r>
    </w:p>
    <w:p w:rsidR="00732537" w:rsidRDefault="00732537" w:rsidP="007325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B45" w:rsidRDefault="00F20B45" w:rsidP="007325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A32EA" w:rsidRDefault="005A32EA" w:rsidP="007325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F6754" w:rsidRDefault="006F6754" w:rsidP="006F67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Исполнение расходов бюджета Ханты-Мансийского автономного округа – Югры по государственным программам Ханты-Мансийского автономного округа – Югры</w:t>
      </w:r>
    </w:p>
    <w:p w:rsidR="006F6754" w:rsidRDefault="00F20B45" w:rsidP="006F67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за 2020</w:t>
      </w:r>
      <w:r w:rsidR="006F6754">
        <w:rPr>
          <w:rFonts w:ascii="Times New Roman" w:hAnsi="Times New Roman"/>
          <w:b/>
          <w:sz w:val="24"/>
          <w:szCs w:val="24"/>
        </w:rPr>
        <w:t xml:space="preserve"> год</w:t>
      </w:r>
    </w:p>
    <w:p w:rsidR="006F6754" w:rsidRDefault="006F6754" w:rsidP="006F67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83EC3" w:rsidRDefault="00083EC3" w:rsidP="00083EC3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D00D75">
        <w:rPr>
          <w:rFonts w:ascii="Times New Roman" w:hAnsi="Times New Roman"/>
          <w:b/>
          <w:sz w:val="24"/>
          <w:szCs w:val="24"/>
        </w:rPr>
        <w:t xml:space="preserve">Государственная программа </w:t>
      </w:r>
      <w:r w:rsidRPr="00117FCA">
        <w:rPr>
          <w:rFonts w:ascii="Times New Roman" w:hAnsi="Times New Roman"/>
          <w:b/>
          <w:sz w:val="24"/>
          <w:szCs w:val="24"/>
        </w:rPr>
        <w:t>«Современное здравоохранение»</w:t>
      </w:r>
    </w:p>
    <w:p w:rsidR="00214B37" w:rsidRDefault="00214B37" w:rsidP="00214B3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4B37" w:rsidRPr="00D8272C" w:rsidRDefault="00214B37" w:rsidP="00214B3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8272C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 w:rsidR="00DA44D3" w:rsidRPr="00DA44D3">
        <w:rPr>
          <w:rFonts w:ascii="Times New Roman" w:hAnsi="Times New Roman"/>
          <w:sz w:val="24"/>
          <w:szCs w:val="24"/>
        </w:rPr>
        <w:t>63</w:t>
      </w:r>
      <w:r w:rsidR="00DA44D3">
        <w:rPr>
          <w:rFonts w:ascii="Times New Roman" w:hAnsi="Times New Roman"/>
          <w:sz w:val="24"/>
          <w:szCs w:val="24"/>
          <w:lang w:val="en-US"/>
        </w:rPr>
        <w:t> </w:t>
      </w:r>
      <w:r w:rsidR="00DA44D3" w:rsidRPr="00DA44D3">
        <w:rPr>
          <w:rFonts w:ascii="Times New Roman" w:hAnsi="Times New Roman"/>
          <w:sz w:val="24"/>
          <w:szCs w:val="24"/>
        </w:rPr>
        <w:t>679</w:t>
      </w:r>
      <w:r w:rsidR="00DA44D3">
        <w:rPr>
          <w:rFonts w:ascii="Times New Roman" w:hAnsi="Times New Roman"/>
          <w:sz w:val="24"/>
          <w:szCs w:val="24"/>
          <w:lang w:val="en-US"/>
        </w:rPr>
        <w:t> </w:t>
      </w:r>
      <w:r w:rsidR="00DA44D3">
        <w:rPr>
          <w:rFonts w:ascii="Times New Roman" w:hAnsi="Times New Roman"/>
          <w:sz w:val="24"/>
          <w:szCs w:val="24"/>
        </w:rPr>
        <w:t>212,6</w:t>
      </w:r>
      <w:r w:rsidRPr="00D8272C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9B70A1">
        <w:rPr>
          <w:rFonts w:ascii="Times New Roman" w:hAnsi="Times New Roman"/>
          <w:sz w:val="24"/>
          <w:szCs w:val="24"/>
        </w:rPr>
        <w:t>5 959 201,2</w:t>
      </w:r>
      <w:r w:rsidRPr="00D8272C">
        <w:rPr>
          <w:rFonts w:ascii="Times New Roman" w:hAnsi="Times New Roman"/>
          <w:sz w:val="24"/>
          <w:szCs w:val="24"/>
        </w:rPr>
        <w:t xml:space="preserve"> тыс. рублей. </w:t>
      </w:r>
    </w:p>
    <w:p w:rsidR="00AD2B9E" w:rsidRDefault="00AD2B9E" w:rsidP="00AD2B9E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272C">
        <w:rPr>
          <w:rFonts w:ascii="Times New Roman" w:hAnsi="Times New Roman"/>
          <w:sz w:val="24"/>
          <w:szCs w:val="24"/>
        </w:rPr>
        <w:t xml:space="preserve"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(+) </w:t>
      </w:r>
      <w:r>
        <w:rPr>
          <w:rFonts w:ascii="Times New Roman" w:hAnsi="Times New Roman"/>
          <w:sz w:val="24"/>
          <w:szCs w:val="24"/>
        </w:rPr>
        <w:t>3 457 284,5</w:t>
      </w:r>
      <w:r w:rsidRPr="00D8272C"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, в том числе </w:t>
      </w:r>
      <w:r w:rsidR="002E2CFE">
        <w:rPr>
          <w:rFonts w:ascii="Times New Roman" w:hAnsi="Times New Roman"/>
          <w:sz w:val="24"/>
          <w:szCs w:val="24"/>
        </w:rPr>
        <w:t xml:space="preserve">(+) </w:t>
      </w:r>
      <w:r>
        <w:rPr>
          <w:rFonts w:ascii="Times New Roman" w:hAnsi="Times New Roman"/>
          <w:sz w:val="24"/>
          <w:szCs w:val="24"/>
        </w:rPr>
        <w:t xml:space="preserve">824 833,8 тыс. рублей за счет средств федерального бюджета, </w:t>
      </w:r>
      <w:r w:rsidR="002E2CFE">
        <w:rPr>
          <w:rFonts w:ascii="Times New Roman" w:hAnsi="Times New Roman"/>
          <w:sz w:val="24"/>
          <w:szCs w:val="24"/>
        </w:rPr>
        <w:t xml:space="preserve">           (+) </w:t>
      </w:r>
      <w:r>
        <w:rPr>
          <w:rFonts w:ascii="Times New Roman" w:hAnsi="Times New Roman"/>
          <w:sz w:val="24"/>
          <w:szCs w:val="24"/>
        </w:rPr>
        <w:t xml:space="preserve">1 438 828,9 тыс. рублей за счет средств резервного фонда Правительства автономного округа, </w:t>
      </w:r>
      <w:r w:rsidR="002E2CFE">
        <w:rPr>
          <w:rFonts w:ascii="Times New Roman" w:hAnsi="Times New Roman"/>
          <w:sz w:val="24"/>
          <w:szCs w:val="24"/>
        </w:rPr>
        <w:t xml:space="preserve">(+) </w:t>
      </w:r>
      <w:r>
        <w:rPr>
          <w:rFonts w:ascii="Times New Roman" w:hAnsi="Times New Roman"/>
          <w:sz w:val="24"/>
          <w:szCs w:val="24"/>
        </w:rPr>
        <w:t xml:space="preserve">1 193 621,8 тыс. рублей 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коронавирусной инфекции, а также на иные цели, определенные Правительством автономного округа. </w:t>
      </w:r>
    </w:p>
    <w:p w:rsidR="00AD2B9E" w:rsidRDefault="00AD2B9E" w:rsidP="00AD2B9E">
      <w:pPr>
        <w:pStyle w:val="ad"/>
        <w:tabs>
          <w:tab w:val="left" w:pos="567"/>
        </w:tabs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Уточненный план на год составил 67 136 497,1 тыс. рублей, в том числе 6 784 035,0 тыс. рублей за счет средств федерального бюджета.</w:t>
      </w:r>
    </w:p>
    <w:p w:rsidR="00214B37" w:rsidRPr="00BA10A4" w:rsidRDefault="00214B37" w:rsidP="00214B3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8272C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</w:t>
      </w:r>
      <w:r w:rsidR="00CD3126" w:rsidRPr="00D8272C">
        <w:rPr>
          <w:rFonts w:ascii="Times New Roman" w:hAnsi="Times New Roman"/>
          <w:sz w:val="24"/>
          <w:szCs w:val="24"/>
        </w:rPr>
        <w:t xml:space="preserve">сумме </w:t>
      </w:r>
      <w:r w:rsidR="00CD3126">
        <w:rPr>
          <w:rFonts w:ascii="Times New Roman" w:hAnsi="Times New Roman"/>
          <w:sz w:val="24"/>
          <w:szCs w:val="24"/>
        </w:rPr>
        <w:t>65 787 219,4</w:t>
      </w:r>
      <w:r w:rsidRPr="00D8272C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 w:rsidR="00CD3126">
        <w:rPr>
          <w:rFonts w:ascii="Times New Roman" w:hAnsi="Times New Roman"/>
          <w:sz w:val="24"/>
          <w:szCs w:val="24"/>
        </w:rPr>
        <w:t>98,0</w:t>
      </w:r>
      <w:r w:rsidRPr="00D8272C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 w:rsidR="00CD3126">
        <w:rPr>
          <w:rFonts w:ascii="Times New Roman" w:hAnsi="Times New Roman"/>
          <w:sz w:val="24"/>
          <w:szCs w:val="24"/>
        </w:rPr>
        <w:t>5 880 715,0</w:t>
      </w:r>
      <w:r w:rsidRPr="00D8272C">
        <w:rPr>
          <w:rFonts w:ascii="Times New Roman" w:hAnsi="Times New Roman"/>
          <w:sz w:val="24"/>
          <w:szCs w:val="24"/>
        </w:rPr>
        <w:t xml:space="preserve"> тыс. рублей.</w:t>
      </w:r>
    </w:p>
    <w:p w:rsidR="00214B37" w:rsidRDefault="00214B37" w:rsidP="00214B3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00D75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</w:t>
      </w:r>
      <w:r w:rsidR="00CD3126">
        <w:rPr>
          <w:rFonts w:ascii="Times New Roman" w:hAnsi="Times New Roman"/>
          <w:sz w:val="24"/>
          <w:szCs w:val="24"/>
        </w:rPr>
        <w:t>20</w:t>
      </w:r>
      <w:r w:rsidRPr="00D00D75">
        <w:rPr>
          <w:rFonts w:ascii="Times New Roman" w:hAnsi="Times New Roman"/>
          <w:sz w:val="24"/>
          <w:szCs w:val="24"/>
        </w:rPr>
        <w:t xml:space="preserve"> году осуществляли следующие главные распорядители</w:t>
      </w:r>
      <w:r>
        <w:rPr>
          <w:rFonts w:ascii="Times New Roman" w:hAnsi="Times New Roman"/>
          <w:sz w:val="24"/>
          <w:szCs w:val="24"/>
        </w:rPr>
        <w:t xml:space="preserve"> средств бюджета автономного округа</w:t>
      </w:r>
      <w:r w:rsidRPr="00D00D75">
        <w:rPr>
          <w:rFonts w:ascii="Times New Roman" w:hAnsi="Times New Roman"/>
          <w:sz w:val="24"/>
          <w:szCs w:val="24"/>
        </w:rPr>
        <w:t>:</w:t>
      </w:r>
    </w:p>
    <w:p w:rsidR="005A32EA" w:rsidRDefault="005A32EA" w:rsidP="00214B3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A32EA" w:rsidRDefault="005A32EA" w:rsidP="00214B3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A32EA" w:rsidRDefault="005A32EA" w:rsidP="00214B3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A32EA" w:rsidRDefault="005A32EA" w:rsidP="00214B3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64F69" w:rsidRDefault="00D64F69" w:rsidP="00D64F69">
      <w:pPr>
        <w:spacing w:after="0" w:line="360" w:lineRule="auto"/>
        <w:ind w:firstLine="709"/>
        <w:jc w:val="right"/>
        <w:rPr>
          <w:rFonts w:ascii="Times New Roman" w:eastAsia="Times New Roman" w:hAnsi="Times New Roman"/>
          <w:sz w:val="20"/>
          <w:szCs w:val="20"/>
        </w:rPr>
      </w:pPr>
      <w:r w:rsidRPr="00D00D75"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D00D75">
        <w:rPr>
          <w:rFonts w:ascii="Times New Roman" w:eastAsia="Times New Roman" w:hAnsi="Times New Roman"/>
          <w:sz w:val="20"/>
          <w:szCs w:val="20"/>
        </w:rPr>
        <w:t>(тыс. рублей)</w:t>
      </w:r>
    </w:p>
    <w:tbl>
      <w:tblPr>
        <w:tblW w:w="95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8"/>
        <w:gridCol w:w="1537"/>
        <w:gridCol w:w="1297"/>
        <w:gridCol w:w="1273"/>
        <w:gridCol w:w="1556"/>
        <w:gridCol w:w="1085"/>
      </w:tblGrid>
      <w:tr w:rsidR="00D64F69" w:rsidRPr="00083EC3" w:rsidTr="0093477B">
        <w:trPr>
          <w:cantSplit/>
        </w:trPr>
        <w:tc>
          <w:tcPr>
            <w:tcW w:w="2828" w:type="dxa"/>
            <w:vMerge w:val="restart"/>
            <w:shd w:val="clear" w:color="auto" w:fill="auto"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37" w:type="dxa"/>
            <w:vMerge w:val="restart"/>
            <w:shd w:val="clear" w:color="auto" w:fill="auto"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297" w:type="dxa"/>
            <w:vMerge w:val="restart"/>
            <w:shd w:val="clear" w:color="auto" w:fill="auto"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273" w:type="dxa"/>
            <w:vMerge w:val="restart"/>
            <w:shd w:val="clear" w:color="auto" w:fill="auto"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641" w:type="dxa"/>
            <w:gridSpan w:val="2"/>
            <w:shd w:val="clear" w:color="auto" w:fill="auto"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D64F69" w:rsidRPr="00083EC3" w:rsidTr="0093477B">
        <w:trPr>
          <w:cantSplit/>
        </w:trPr>
        <w:tc>
          <w:tcPr>
            <w:tcW w:w="2828" w:type="dxa"/>
            <w:vMerge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vMerge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vMerge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vMerge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shd w:val="clear" w:color="auto" w:fill="auto"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утвержденному плану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уточнен-ному плану</w:t>
            </w:r>
          </w:p>
        </w:tc>
      </w:tr>
      <w:tr w:rsidR="00D64F69" w:rsidRPr="00083EC3" w:rsidTr="0093477B">
        <w:trPr>
          <w:cantSplit/>
        </w:trPr>
        <w:tc>
          <w:tcPr>
            <w:tcW w:w="2828" w:type="dxa"/>
            <w:shd w:val="clear" w:color="auto" w:fill="auto"/>
            <w:noWrap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6=4/3*100</w:t>
            </w:r>
          </w:p>
        </w:tc>
      </w:tr>
      <w:tr w:rsidR="00D64F69" w:rsidRPr="00083EC3" w:rsidTr="00D64F69">
        <w:trPr>
          <w:cantSplit/>
        </w:trPr>
        <w:tc>
          <w:tcPr>
            <w:tcW w:w="2828" w:type="dxa"/>
            <w:shd w:val="clear" w:color="auto" w:fill="auto"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«Современное здравоохранение»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63 679 212,6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67 136 497,1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65 787 219,4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D64F69" w:rsidRPr="00083EC3" w:rsidTr="00D64F69">
        <w:trPr>
          <w:cantSplit/>
        </w:trPr>
        <w:tc>
          <w:tcPr>
            <w:tcW w:w="2828" w:type="dxa"/>
            <w:shd w:val="clear" w:color="auto" w:fill="auto"/>
            <w:vAlign w:val="center"/>
            <w:hideMark/>
          </w:tcPr>
          <w:p w:rsidR="00D64F69" w:rsidRPr="00BD389A" w:rsidRDefault="00D64F69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63 077 058,8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66 452 333,8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65 154 797,2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D64F69" w:rsidRPr="00083EC3" w:rsidTr="00D64F69">
        <w:trPr>
          <w:cantSplit/>
        </w:trPr>
        <w:tc>
          <w:tcPr>
            <w:tcW w:w="2828" w:type="dxa"/>
            <w:shd w:val="clear" w:color="auto" w:fill="auto"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43 689,6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43 614,6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41 522,6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</w:t>
            </w:r>
          </w:p>
        </w:tc>
      </w:tr>
      <w:tr w:rsidR="00D64F69" w:rsidRPr="00083EC3" w:rsidTr="00D64F69">
        <w:trPr>
          <w:cantSplit/>
        </w:trPr>
        <w:tc>
          <w:tcPr>
            <w:tcW w:w="2828" w:type="dxa"/>
            <w:shd w:val="clear" w:color="auto" w:fill="auto"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98 461,4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95 461,4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45 814,5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48,0</w:t>
            </w:r>
          </w:p>
        </w:tc>
      </w:tr>
      <w:tr w:rsidR="00D64F69" w:rsidRPr="00083EC3" w:rsidTr="00D64F69">
        <w:trPr>
          <w:cantSplit/>
        </w:trPr>
        <w:tc>
          <w:tcPr>
            <w:tcW w:w="2828" w:type="dxa"/>
            <w:shd w:val="clear" w:color="auto" w:fill="auto"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111 687,2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289 008,4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289 006,2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св.100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D64F69" w:rsidRPr="00083EC3" w:rsidTr="00D64F69">
        <w:trPr>
          <w:cantSplit/>
        </w:trPr>
        <w:tc>
          <w:tcPr>
            <w:tcW w:w="2828" w:type="dxa"/>
            <w:shd w:val="clear" w:color="auto" w:fill="auto"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256 078,9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256 078,9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256 078,9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D64F69" w:rsidRPr="00083EC3" w:rsidTr="00D64F69">
        <w:trPr>
          <w:cantSplit/>
        </w:trPr>
        <w:tc>
          <w:tcPr>
            <w:tcW w:w="2828" w:type="dxa"/>
            <w:shd w:val="clear" w:color="auto" w:fill="auto"/>
            <w:vAlign w:val="center"/>
          </w:tcPr>
          <w:p w:rsidR="00D64F69" w:rsidRPr="00083EC3" w:rsidRDefault="00D64F69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управлению государственным имуществом Ханты-Мансийского автономного округа - Югры</w:t>
            </w:r>
          </w:p>
        </w:tc>
        <w:tc>
          <w:tcPr>
            <w:tcW w:w="1537" w:type="dxa"/>
            <w:shd w:val="clear" w:color="auto" w:fill="auto"/>
            <w:noWrap/>
            <w:vAlign w:val="center"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92 236,7</w:t>
            </w:r>
          </w:p>
        </w:tc>
        <w:tc>
          <w:tcPr>
            <w:tcW w:w="1297" w:type="dxa"/>
            <w:shd w:val="clear" w:color="auto" w:fill="auto"/>
            <w:noWrap/>
            <w:vAlign w:val="center"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center"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6" w:type="dxa"/>
            <w:shd w:val="clear" w:color="auto" w:fill="auto"/>
            <w:noWrap/>
            <w:vAlign w:val="center"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D64F69" w:rsidRPr="00D00D75" w:rsidRDefault="00D64F69" w:rsidP="00214B3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01561" w:rsidRDefault="00A01561" w:rsidP="00A0156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0D75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043B84" w:rsidRDefault="00043B84" w:rsidP="00043B84">
      <w:pPr>
        <w:spacing w:after="0" w:line="360" w:lineRule="auto"/>
        <w:ind w:firstLine="708"/>
        <w:jc w:val="right"/>
        <w:rPr>
          <w:rFonts w:ascii="Times New Roman" w:eastAsia="Times New Roman" w:hAnsi="Times New Roman"/>
          <w:sz w:val="20"/>
          <w:szCs w:val="20"/>
        </w:rPr>
      </w:pPr>
      <w:r w:rsidRPr="00D00D75">
        <w:rPr>
          <w:rFonts w:ascii="Times New Roman" w:eastAsia="Times New Roman" w:hAnsi="Times New Roman"/>
          <w:sz w:val="20"/>
          <w:szCs w:val="20"/>
        </w:rPr>
        <w:t>(тыс. рублей)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1513"/>
        <w:gridCol w:w="1435"/>
        <w:gridCol w:w="1419"/>
        <w:gridCol w:w="1134"/>
        <w:gridCol w:w="1134"/>
      </w:tblGrid>
      <w:tr w:rsidR="00043B84" w:rsidRPr="00083EC3" w:rsidTr="0093477B">
        <w:trPr>
          <w:cantSplit/>
        </w:trPr>
        <w:tc>
          <w:tcPr>
            <w:tcW w:w="2976" w:type="dxa"/>
            <w:vMerge w:val="restart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13" w:type="dxa"/>
            <w:vMerge w:val="restart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435" w:type="dxa"/>
            <w:vMerge w:val="restart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043B84" w:rsidRPr="00083EC3" w:rsidTr="0093477B">
        <w:trPr>
          <w:cantSplit/>
        </w:trPr>
        <w:tc>
          <w:tcPr>
            <w:tcW w:w="2976" w:type="dxa"/>
            <w:vMerge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vMerge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утвержден-ному 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уточнен-ному плану на год</w:t>
            </w:r>
          </w:p>
        </w:tc>
      </w:tr>
      <w:tr w:rsidR="00043B84" w:rsidRPr="00083EC3" w:rsidTr="0093477B">
        <w:trPr>
          <w:cantSplit/>
        </w:trPr>
        <w:tc>
          <w:tcPr>
            <w:tcW w:w="2976" w:type="dxa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6=4/3*100</w:t>
            </w:r>
          </w:p>
        </w:tc>
      </w:tr>
      <w:tr w:rsidR="00043B84" w:rsidRPr="00083EC3" w:rsidTr="0093477B">
        <w:trPr>
          <w:cantSplit/>
        </w:trPr>
        <w:tc>
          <w:tcPr>
            <w:tcW w:w="2976" w:type="dxa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083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Современное здравоохранение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63 679 212,6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67 136 497,1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65 787 219,4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103,3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98,0 </w:t>
            </w:r>
          </w:p>
        </w:tc>
      </w:tr>
      <w:tr w:rsidR="00043B84" w:rsidRPr="00083EC3" w:rsidTr="0093477B">
        <w:trPr>
          <w:cantSplit/>
        </w:trPr>
        <w:tc>
          <w:tcPr>
            <w:tcW w:w="2976" w:type="dxa"/>
            <w:shd w:val="clear" w:color="auto" w:fill="auto"/>
            <w:vAlign w:val="center"/>
            <w:hideMark/>
          </w:tcPr>
          <w:p w:rsidR="00043B84" w:rsidRPr="009D547F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54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16 003 555,9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19 275 381,2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19 011 021,7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118,8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98,6 </w:t>
            </w:r>
          </w:p>
        </w:tc>
      </w:tr>
      <w:tr w:rsidR="00043B84" w:rsidRPr="00083EC3" w:rsidTr="0093477B">
        <w:trPr>
          <w:cantSplit/>
        </w:trPr>
        <w:tc>
          <w:tcPr>
            <w:tcW w:w="2976" w:type="dxa"/>
            <w:shd w:val="clear" w:color="auto" w:fill="auto"/>
            <w:vAlign w:val="center"/>
            <w:hideMark/>
          </w:tcPr>
          <w:p w:rsidR="00043B84" w:rsidRPr="009D547F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54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  <w:r w:rsidRPr="009D54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9D547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15 835,5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15 935,5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15 935,5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100,6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043B84" w:rsidRPr="00083EC3" w:rsidTr="0093477B">
        <w:trPr>
          <w:cantSplit/>
        </w:trPr>
        <w:tc>
          <w:tcPr>
            <w:tcW w:w="2976" w:type="dxa"/>
            <w:shd w:val="clear" w:color="auto" w:fill="auto"/>
            <w:vAlign w:val="center"/>
            <w:hideMark/>
          </w:tcPr>
          <w:p w:rsidR="00043B84" w:rsidRPr="009D547F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547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206 111,0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202 884,1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202 813,4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98,4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043B84" w:rsidRPr="00083EC3" w:rsidTr="0093477B">
        <w:trPr>
          <w:cantSplit/>
        </w:trPr>
        <w:tc>
          <w:tcPr>
            <w:tcW w:w="2976" w:type="dxa"/>
            <w:shd w:val="clear" w:color="auto" w:fill="auto"/>
            <w:vAlign w:val="center"/>
            <w:hideMark/>
          </w:tcPr>
          <w:p w:rsidR="00043B84" w:rsidRPr="009D547F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547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043B84" w:rsidRPr="00083EC3" w:rsidTr="0093477B">
        <w:trPr>
          <w:cantSplit/>
        </w:trPr>
        <w:tc>
          <w:tcPr>
            <w:tcW w:w="2976" w:type="dxa"/>
            <w:shd w:val="clear" w:color="auto" w:fill="auto"/>
            <w:vAlign w:val="center"/>
            <w:hideMark/>
          </w:tcPr>
          <w:p w:rsidR="00043B84" w:rsidRPr="009D547F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54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19 012 719,5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20 349 341,6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19 558 757,6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102,9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96,1 </w:t>
            </w:r>
          </w:p>
        </w:tc>
      </w:tr>
      <w:tr w:rsidR="00043B84" w:rsidRPr="00083EC3" w:rsidTr="0093477B">
        <w:trPr>
          <w:cantSplit/>
        </w:trPr>
        <w:tc>
          <w:tcPr>
            <w:tcW w:w="2976" w:type="dxa"/>
            <w:shd w:val="clear" w:color="auto" w:fill="auto"/>
            <w:vAlign w:val="center"/>
            <w:hideMark/>
          </w:tcPr>
          <w:p w:rsidR="00043B84" w:rsidRPr="009D547F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54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  <w:r w:rsidRPr="009D54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9D547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252 984,3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195 426,8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195 405,6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77,2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043B84" w:rsidRPr="00083EC3" w:rsidTr="0093477B">
        <w:trPr>
          <w:cantSplit/>
        </w:trPr>
        <w:tc>
          <w:tcPr>
            <w:tcW w:w="2976" w:type="dxa"/>
            <w:shd w:val="clear" w:color="auto" w:fill="auto"/>
            <w:hideMark/>
          </w:tcPr>
          <w:p w:rsidR="00043B84" w:rsidRPr="009D547F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547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Региональный проект «Борьба с онкологическими заболеваниями»</w:t>
            </w:r>
          </w:p>
        </w:tc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444 385,4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365 248,2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365 012,0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82,1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99,9 </w:t>
            </w:r>
          </w:p>
        </w:tc>
      </w:tr>
      <w:tr w:rsidR="00043B84" w:rsidRPr="00EB0BC5" w:rsidTr="0093477B">
        <w:trPr>
          <w:cantSplit/>
        </w:trPr>
        <w:tc>
          <w:tcPr>
            <w:tcW w:w="2976" w:type="dxa"/>
            <w:shd w:val="clear" w:color="auto" w:fill="auto"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1 971 266,9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2 030 315,9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1 987 984,9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97,9 </w:t>
            </w:r>
          </w:p>
        </w:tc>
      </w:tr>
      <w:tr w:rsidR="00043B84" w:rsidRPr="00EB0BC5" w:rsidTr="0093477B">
        <w:trPr>
          <w:cantSplit/>
        </w:trPr>
        <w:tc>
          <w:tcPr>
            <w:tcW w:w="2976" w:type="dxa"/>
            <w:shd w:val="clear" w:color="auto" w:fill="auto"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478 360,8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440 284,5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430 475,4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97,8 </w:t>
            </w:r>
          </w:p>
        </w:tc>
      </w:tr>
      <w:tr w:rsidR="00043B84" w:rsidRPr="00EB0BC5" w:rsidTr="0093477B">
        <w:trPr>
          <w:cantSplit/>
        </w:trPr>
        <w:tc>
          <w:tcPr>
            <w:tcW w:w="2976" w:type="dxa"/>
            <w:shd w:val="clear" w:color="auto" w:fill="auto"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215 400,0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206 700,0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198 729,6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92,3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96,1 </w:t>
            </w:r>
          </w:p>
        </w:tc>
      </w:tr>
      <w:tr w:rsidR="00043B84" w:rsidRPr="00EB0BC5" w:rsidTr="0093477B">
        <w:trPr>
          <w:cantSplit/>
        </w:trPr>
        <w:tc>
          <w:tcPr>
            <w:tcW w:w="2976" w:type="dxa"/>
            <w:shd w:val="clear" w:color="auto" w:fill="auto"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503 244,3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522 214,5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521 682,2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103,7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99,9 </w:t>
            </w:r>
          </w:p>
        </w:tc>
      </w:tr>
      <w:tr w:rsidR="00043B84" w:rsidRPr="00EB0BC5" w:rsidTr="0093477B">
        <w:trPr>
          <w:cantSplit/>
        </w:trPr>
        <w:tc>
          <w:tcPr>
            <w:tcW w:w="2976" w:type="dxa"/>
            <w:shd w:val="clear" w:color="auto" w:fill="auto"/>
            <w:vAlign w:val="center"/>
          </w:tcPr>
          <w:p w:rsidR="00043B84" w:rsidRPr="00EB0BC5" w:rsidRDefault="00043B84" w:rsidP="0093477B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EB0BC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197 168,0</w:t>
            </w:r>
          </w:p>
        </w:tc>
        <w:tc>
          <w:tcPr>
            <w:tcW w:w="1435" w:type="dxa"/>
            <w:shd w:val="clear" w:color="auto" w:fill="auto"/>
            <w:noWrap/>
            <w:vAlign w:val="center"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197 168,0</w:t>
            </w:r>
          </w:p>
        </w:tc>
        <w:tc>
          <w:tcPr>
            <w:tcW w:w="1419" w:type="dxa"/>
            <w:shd w:val="clear" w:color="auto" w:fill="auto"/>
            <w:noWrap/>
            <w:vAlign w:val="center"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197 165,8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043B84" w:rsidRPr="00EB0BC5" w:rsidTr="0093477B">
        <w:trPr>
          <w:cantSplit/>
        </w:trPr>
        <w:tc>
          <w:tcPr>
            <w:tcW w:w="2976" w:type="dxa"/>
            <w:shd w:val="clear" w:color="auto" w:fill="auto"/>
            <w:vAlign w:val="center"/>
          </w:tcPr>
          <w:p w:rsidR="00043B84" w:rsidRPr="00EB0BC5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940,10</w:t>
            </w:r>
          </w:p>
        </w:tc>
        <w:tc>
          <w:tcPr>
            <w:tcW w:w="1435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304,50</w:t>
            </w:r>
          </w:p>
        </w:tc>
        <w:tc>
          <w:tcPr>
            <w:tcW w:w="1419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93,2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99,3 </w:t>
            </w:r>
          </w:p>
        </w:tc>
      </w:tr>
      <w:tr w:rsidR="00043B84" w:rsidRPr="00EB0BC5" w:rsidTr="0093477B">
        <w:trPr>
          <w:cantSplit/>
        </w:trPr>
        <w:tc>
          <w:tcPr>
            <w:tcW w:w="2976" w:type="dxa"/>
            <w:shd w:val="clear" w:color="auto" w:fill="auto"/>
            <w:vAlign w:val="center"/>
          </w:tcPr>
          <w:p w:rsidR="00043B84" w:rsidRPr="00EB0BC5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317,80</w:t>
            </w:r>
          </w:p>
        </w:tc>
        <w:tc>
          <w:tcPr>
            <w:tcW w:w="1435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337,40</w:t>
            </w:r>
          </w:p>
        </w:tc>
        <w:tc>
          <w:tcPr>
            <w:tcW w:w="1419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539,40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87,2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91,3 </w:t>
            </w:r>
          </w:p>
        </w:tc>
      </w:tr>
      <w:tr w:rsidR="00043B84" w:rsidRPr="00EB0BC5" w:rsidTr="0093477B">
        <w:trPr>
          <w:cantSplit/>
        </w:trPr>
        <w:tc>
          <w:tcPr>
            <w:tcW w:w="2976" w:type="dxa"/>
            <w:shd w:val="clear" w:color="auto" w:fill="auto"/>
            <w:vAlign w:val="center"/>
          </w:tcPr>
          <w:p w:rsidR="00043B84" w:rsidRPr="00EB0BC5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407,30</w:t>
            </w:r>
          </w:p>
        </w:tc>
        <w:tc>
          <w:tcPr>
            <w:tcW w:w="1435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617,50</w:t>
            </w:r>
          </w:p>
        </w:tc>
        <w:tc>
          <w:tcPr>
            <w:tcW w:w="1419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652,80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107,3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96,9 </w:t>
            </w:r>
          </w:p>
        </w:tc>
      </w:tr>
      <w:tr w:rsidR="00043B84" w:rsidRPr="00EB0BC5" w:rsidTr="0093477B">
        <w:trPr>
          <w:cantSplit/>
        </w:trPr>
        <w:tc>
          <w:tcPr>
            <w:tcW w:w="2976" w:type="dxa"/>
            <w:shd w:val="clear" w:color="auto" w:fill="auto"/>
            <w:vAlign w:val="center"/>
          </w:tcPr>
          <w:p w:rsidR="00043B84" w:rsidRPr="00EB0BC5" w:rsidRDefault="00043B84" w:rsidP="0093477B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EB0BC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Региональный проект "Развитие системы оказания первичной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0BC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медико-санитарной помощи"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679 986,1</w:t>
            </w:r>
          </w:p>
        </w:tc>
        <w:tc>
          <w:tcPr>
            <w:tcW w:w="1435" w:type="dxa"/>
            <w:shd w:val="clear" w:color="auto" w:fill="auto"/>
            <w:noWrap/>
            <w:vAlign w:val="center"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679 986,1</w:t>
            </w:r>
          </w:p>
        </w:tc>
        <w:tc>
          <w:tcPr>
            <w:tcW w:w="1419" w:type="dxa"/>
            <w:shd w:val="clear" w:color="auto" w:fill="auto"/>
            <w:noWrap/>
            <w:vAlign w:val="center"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679 730,3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</w:tbl>
    <w:p w:rsidR="00214B37" w:rsidRDefault="00214B37" w:rsidP="00214B3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4B37" w:rsidRPr="00117FCA" w:rsidRDefault="00214B37" w:rsidP="00214B3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D2B9E" w:rsidRDefault="00AD2B9E" w:rsidP="00AD2B9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440AD6">
        <w:rPr>
          <w:rFonts w:ascii="Times New Roman" w:eastAsiaTheme="minorEastAsia" w:hAnsi="Times New Roman"/>
          <w:sz w:val="24"/>
          <w:szCs w:val="24"/>
          <w:lang w:eastAsia="ru-RU"/>
        </w:rPr>
        <w:t xml:space="preserve">изкое исполнение расходов по отдельным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основным мероприятиям государственной программы </w:t>
      </w:r>
      <w:r w:rsidRPr="00440AD6">
        <w:rPr>
          <w:rFonts w:ascii="Times New Roman" w:eastAsiaTheme="minorEastAsia" w:hAnsi="Times New Roman"/>
          <w:sz w:val="24"/>
          <w:szCs w:val="24"/>
          <w:lang w:eastAsia="ru-RU"/>
        </w:rPr>
        <w:t>обусловлено следующим:</w:t>
      </w:r>
    </w:p>
    <w:p w:rsidR="00AD2B9E" w:rsidRPr="003F1E7A" w:rsidRDefault="00776937" w:rsidP="00AD2B9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п</w:t>
      </w:r>
      <w:r w:rsidR="00AD2B9E">
        <w:rPr>
          <w:rFonts w:ascii="Times New Roman" w:eastAsiaTheme="minorEastAsia" w:hAnsi="Times New Roman"/>
          <w:sz w:val="24"/>
          <w:szCs w:val="24"/>
          <w:lang w:eastAsia="ru-RU"/>
        </w:rPr>
        <w:t>о подпрограмме</w:t>
      </w:r>
      <w:r w:rsidR="00AD2B9E" w:rsidRPr="00420440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="00AD2B9E" w:rsidRPr="004204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«Совершенствование оказания специализированной, в том числе высокотехнологичной, медицинской помощи» </w:t>
      </w:r>
      <w:r w:rsidR="00AD2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основному мероприятию «</w:t>
      </w:r>
      <w:r w:rsidR="00AD2B9E" w:rsidRPr="004204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</w:t>
      </w:r>
      <w:r w:rsidR="00AD2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ие оказания специализированной </w:t>
      </w:r>
      <w:r w:rsidR="00AD2B9E" w:rsidRPr="004204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медицинской помощи</w:t>
      </w:r>
      <w:r w:rsidR="00AD2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подпрограмме</w:t>
      </w:r>
      <w:r w:rsidR="00AD2B9E" w:rsidRPr="004204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авиации» </w:t>
      </w:r>
      <w:r w:rsidR="00AD2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основному мероприятию «</w:t>
      </w:r>
      <w:r w:rsidR="00AD2B9E" w:rsidRPr="004204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Совершенствование </w:t>
      </w:r>
      <w:r w:rsidR="00AD2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оказания</w:t>
      </w:r>
      <w:r w:rsidR="00AD2B9E" w:rsidRPr="004204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скорой, в </w:t>
      </w:r>
      <w:r w:rsidR="00AD2B9E" w:rsidRPr="007E6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том числе скорой специализированной, медицинской помощи, медицинской эвакуации» </w:t>
      </w:r>
      <w:r w:rsidR="00AD2B9E" w:rsidRPr="007E670A">
        <w:rPr>
          <w:rFonts w:ascii="Times New Roman" w:eastAsiaTheme="minorEastAsia" w:hAnsi="Times New Roman"/>
          <w:sz w:val="24"/>
          <w:szCs w:val="24"/>
          <w:lang w:eastAsia="ru-RU"/>
        </w:rPr>
        <w:t>по причине и</w:t>
      </w:r>
      <w:r w:rsidR="00AD2B9E" w:rsidRPr="007E670A">
        <w:rPr>
          <w:rFonts w:ascii="Times New Roman" w:eastAsia="Calibri" w:hAnsi="Times New Roman" w:cs="Times New Roman"/>
          <w:sz w:val="24"/>
          <w:szCs w:val="24"/>
        </w:rPr>
        <w:t>зменения с 1 ноября 2020 года порядка осуществления стимулирующих выплат к заработной плате медицинским и иным работникам, участвующи</w:t>
      </w:r>
      <w:r w:rsidR="00776585">
        <w:rPr>
          <w:rFonts w:ascii="Times New Roman" w:eastAsia="Calibri" w:hAnsi="Times New Roman" w:cs="Times New Roman"/>
          <w:sz w:val="24"/>
          <w:szCs w:val="24"/>
        </w:rPr>
        <w:t>м</w:t>
      </w:r>
      <w:r w:rsidR="00AD2B9E" w:rsidRPr="007E670A">
        <w:rPr>
          <w:rFonts w:ascii="Times New Roman" w:eastAsia="Calibri" w:hAnsi="Times New Roman" w:cs="Times New Roman"/>
          <w:sz w:val="24"/>
          <w:szCs w:val="24"/>
        </w:rPr>
        <w:t xml:space="preserve"> в оказании медицинской помощи гражданам, у которых выявлена новая коронавирусная инфекция, путем предоставления специальной социальной выплаты за счет средств Федерального фонда социального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страхования;</w:t>
      </w:r>
    </w:p>
    <w:p w:rsidR="00AD2B9E" w:rsidRPr="0086679D" w:rsidRDefault="00776937" w:rsidP="00AD2B9E">
      <w:pPr>
        <w:spacing w:after="0" w:line="360" w:lineRule="auto"/>
        <w:ind w:firstLine="708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п</w:t>
      </w:r>
      <w:r w:rsidR="00AD2B9E" w:rsidRPr="001C3B35">
        <w:rPr>
          <w:rFonts w:ascii="Times New Roman" w:eastAsiaTheme="minorEastAsia" w:hAnsi="Times New Roman"/>
          <w:sz w:val="24"/>
          <w:szCs w:val="24"/>
          <w:lang w:eastAsia="ru-RU"/>
        </w:rPr>
        <w:t xml:space="preserve">о подпрограмме «Кадровое обеспечение системы здравоохранения» основному мероприятию «Укомплектование специалистами медицинских организаций» в связи с несоответствием кандидатов, </w:t>
      </w:r>
      <w:r w:rsidR="00AD2B9E" w:rsidRPr="007843C7">
        <w:rPr>
          <w:rFonts w:ascii="Times New Roman" w:eastAsiaTheme="minorEastAsia" w:hAnsi="Times New Roman"/>
          <w:sz w:val="24"/>
          <w:szCs w:val="24"/>
          <w:lang w:eastAsia="ru-RU"/>
        </w:rPr>
        <w:t>заключивших трудовые договоры</w:t>
      </w:r>
      <w:r w:rsidR="00AD2B9E" w:rsidRPr="001C3B35">
        <w:rPr>
          <w:rFonts w:ascii="Times New Roman" w:eastAsiaTheme="minorEastAsia" w:hAnsi="Times New Roman"/>
          <w:sz w:val="24"/>
          <w:szCs w:val="24"/>
          <w:lang w:eastAsia="ru-RU"/>
        </w:rPr>
        <w:t xml:space="preserve"> по должностям, включенным в перечень вакантных должностей медицинских работников в медицинских организациях и их структурных подразделениях, при замещении которых осуществляются </w:t>
      </w:r>
      <w:r w:rsidR="00AD2B9E">
        <w:rPr>
          <w:rFonts w:ascii="Times New Roman" w:eastAsiaTheme="minorEastAsia" w:hAnsi="Times New Roman"/>
          <w:sz w:val="24"/>
          <w:szCs w:val="24"/>
          <w:lang w:eastAsia="ru-RU"/>
        </w:rPr>
        <w:t xml:space="preserve">единовременные </w:t>
      </w:r>
      <w:r w:rsidR="00AD2B9E" w:rsidRPr="001C3B35">
        <w:rPr>
          <w:rFonts w:ascii="Times New Roman" w:eastAsiaTheme="minorEastAsia" w:hAnsi="Times New Roman"/>
          <w:sz w:val="24"/>
          <w:szCs w:val="24"/>
          <w:lang w:eastAsia="ru-RU"/>
        </w:rPr>
        <w:t>компенсационные выплаты,</w:t>
      </w:r>
      <w:r w:rsidR="00AD2B9E">
        <w:rPr>
          <w:rFonts w:ascii="Times New Roman" w:eastAsiaTheme="minorEastAsia" w:hAnsi="Times New Roman"/>
          <w:sz w:val="24"/>
          <w:szCs w:val="24"/>
          <w:lang w:eastAsia="ru-RU"/>
        </w:rPr>
        <w:t xml:space="preserve"> критериям для получения выплат</w:t>
      </w:r>
      <w:r w:rsidR="00AD2B9E" w:rsidRPr="001C3B35">
        <w:rPr>
          <w:rFonts w:ascii="Times New Roman" w:eastAsiaTheme="minorEastAsia" w:hAnsi="Times New Roman"/>
          <w:sz w:val="24"/>
          <w:szCs w:val="24"/>
          <w:lang w:eastAsia="ru-RU"/>
        </w:rPr>
        <w:t>. Ед</w:t>
      </w:r>
      <w:r w:rsidR="00AD2B9E">
        <w:rPr>
          <w:rFonts w:ascii="Times New Roman" w:eastAsiaTheme="minorEastAsia" w:hAnsi="Times New Roman"/>
          <w:sz w:val="24"/>
          <w:szCs w:val="24"/>
          <w:lang w:eastAsia="ru-RU"/>
        </w:rPr>
        <w:t xml:space="preserve">иновременные выплаты </w:t>
      </w:r>
      <w:r w:rsidR="00AD2B9E" w:rsidRPr="0086679D">
        <w:rPr>
          <w:rFonts w:ascii="Times New Roman" w:eastAsiaTheme="minorEastAsia" w:hAnsi="Times New Roman"/>
          <w:sz w:val="24"/>
          <w:szCs w:val="24"/>
          <w:lang w:eastAsia="ru-RU"/>
        </w:rPr>
        <w:t>получили 84 врача и 10 фельдшеров, при плановом показ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ателе 88 врачей и 10 фельдшеров;</w:t>
      </w:r>
    </w:p>
    <w:p w:rsidR="00AD2B9E" w:rsidRPr="0086679D" w:rsidRDefault="00776937" w:rsidP="00AD2B9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п</w:t>
      </w:r>
      <w:r w:rsidR="00AD2B9E" w:rsidRPr="0086679D">
        <w:rPr>
          <w:rFonts w:ascii="Times New Roman" w:eastAsiaTheme="minorEastAsia" w:hAnsi="Times New Roman"/>
          <w:sz w:val="24"/>
          <w:szCs w:val="24"/>
          <w:lang w:eastAsia="ru-RU"/>
        </w:rPr>
        <w:t>о подпрограмме «</w:t>
      </w:r>
      <w:r w:rsidR="00AD2B9E" w:rsidRPr="00866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Территориальное планирование учреждений здравоохранения Ханты-Мансийского автономного округа – Югры» основному мероприятию «</w:t>
      </w:r>
      <w:r w:rsidR="00AD2B9E" w:rsidRPr="0086679D">
        <w:rPr>
          <w:rFonts w:ascii="Times New Roman" w:hAnsi="Times New Roman" w:cs="Times New Roman"/>
          <w:sz w:val="24"/>
          <w:szCs w:val="24"/>
        </w:rPr>
        <w:t xml:space="preserve">Укрепление материально-технической базы учреждений здравоохранения» </w:t>
      </w:r>
      <w:r w:rsidR="00AD2B9E" w:rsidRPr="0086679D">
        <w:rPr>
          <w:rFonts w:ascii="Times New Roman" w:hAnsi="Times New Roman"/>
          <w:sz w:val="24"/>
          <w:szCs w:val="24"/>
          <w:lang w:eastAsia="ar-SA"/>
        </w:rPr>
        <w:t xml:space="preserve">экономией бюджетных </w:t>
      </w:r>
      <w:r w:rsidR="00AD2B9E" w:rsidRPr="0086679D">
        <w:rPr>
          <w:rFonts w:ascii="Times New Roman" w:hAnsi="Times New Roman"/>
          <w:sz w:val="24"/>
          <w:szCs w:val="24"/>
          <w:lang w:eastAsia="ar-SA"/>
        </w:rPr>
        <w:lastRenderedPageBreak/>
        <w:t>ассигнований по итогам проведения конкурсов на закупку оборудования по объекту «Реконструкция поликлиники на 425 посещений в смену окружной кли</w:t>
      </w:r>
      <w:r>
        <w:rPr>
          <w:rFonts w:ascii="Times New Roman" w:hAnsi="Times New Roman"/>
          <w:sz w:val="24"/>
          <w:szCs w:val="24"/>
          <w:lang w:eastAsia="ar-SA"/>
        </w:rPr>
        <w:t>нической больницы в г. Сургуте»;</w:t>
      </w:r>
    </w:p>
    <w:p w:rsidR="00AD2B9E" w:rsidRDefault="00776937" w:rsidP="00AD2B9E">
      <w:pPr>
        <w:spacing w:after="0" w:line="360" w:lineRule="auto"/>
        <w:ind w:firstLine="708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п</w:t>
      </w:r>
      <w:r w:rsidR="00AD2B9E" w:rsidRPr="0086679D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о подпрограмме «Привлечение негосударственных организаций в целях создания конкурентной среды» основному мероприятию «Обеспечение доступа социально</w:t>
      </w:r>
      <w:r w:rsidR="00AD2B9E" w:rsidRPr="001D3E2A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 xml:space="preserve"> ориентированных некоммерческих организаций к предоставлению услуг в сфере здравоохранения» возмещение</w:t>
      </w:r>
      <w:r w:rsidR="00776585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м</w:t>
      </w:r>
      <w:r w:rsidR="00AD2B9E" w:rsidRPr="001D3E2A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 xml:space="preserve"> затрат на оказание паллиативной ме</w:t>
      </w:r>
      <w:r w:rsidR="00AD2B9E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дицинской помощи за декабрь 2020 года в январе 2021</w:t>
      </w:r>
      <w:r w:rsidR="00AD2B9E" w:rsidRPr="001D3E2A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 xml:space="preserve"> года по факту предоставления документально подтвержденных отчетов о рас</w:t>
      </w:r>
      <w:r w:rsidR="00AD2B9E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ходах</w:t>
      </w:r>
      <w:r w:rsidR="00AD2B9E" w:rsidRPr="001D3E2A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.</w:t>
      </w:r>
    </w:p>
    <w:p w:rsidR="00AD2B9E" w:rsidRPr="00F07347" w:rsidRDefault="00AD2B9E" w:rsidP="00AD2B9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1D3E2A">
        <w:rPr>
          <w:rFonts w:ascii="Times New Roman" w:hAnsi="Times New Roman"/>
          <w:sz w:val="24"/>
          <w:szCs w:val="24"/>
        </w:rPr>
        <w:t xml:space="preserve">Общий объем средств, направленный на реализацию </w:t>
      </w:r>
      <w:r>
        <w:rPr>
          <w:rFonts w:ascii="Times New Roman" w:hAnsi="Times New Roman"/>
          <w:sz w:val="24"/>
          <w:szCs w:val="24"/>
        </w:rPr>
        <w:t>5</w:t>
      </w:r>
      <w:r w:rsidRPr="001D3E2A">
        <w:rPr>
          <w:rFonts w:ascii="Times New Roman" w:hAnsi="Times New Roman"/>
          <w:sz w:val="24"/>
          <w:szCs w:val="24"/>
        </w:rPr>
        <w:t xml:space="preserve"> региональных проектов, входящих в национальный проект «Здравоохранение»</w:t>
      </w:r>
      <w:r>
        <w:rPr>
          <w:rFonts w:ascii="Times New Roman" w:hAnsi="Times New Roman"/>
          <w:sz w:val="24"/>
          <w:szCs w:val="24"/>
        </w:rPr>
        <w:t>, и 1 регионального проекта, входящего</w:t>
      </w:r>
      <w:r w:rsidRPr="001D3E2A">
        <w:rPr>
          <w:rFonts w:ascii="Times New Roman" w:hAnsi="Times New Roman"/>
          <w:sz w:val="24"/>
          <w:szCs w:val="24"/>
        </w:rPr>
        <w:t xml:space="preserve"> в национальный проект «Демография», в отчётном году составил </w:t>
      </w:r>
      <w:r>
        <w:rPr>
          <w:rFonts w:ascii="Times New Roman" w:hAnsi="Times New Roman"/>
          <w:sz w:val="24"/>
          <w:szCs w:val="24"/>
        </w:rPr>
        <w:t>1 656 176,3</w:t>
      </w:r>
      <w:r w:rsidRPr="001D3E2A">
        <w:rPr>
          <w:rFonts w:ascii="Times New Roman" w:hAnsi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/>
          <w:sz w:val="24"/>
          <w:szCs w:val="24"/>
        </w:rPr>
        <w:t>100,0</w:t>
      </w:r>
      <w:r w:rsidRPr="001D3E2A">
        <w:rPr>
          <w:rFonts w:ascii="Times New Roman" w:hAnsi="Times New Roman"/>
          <w:sz w:val="24"/>
          <w:szCs w:val="24"/>
        </w:rPr>
        <w:t xml:space="preserve">% к уточненному плану на год,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>436 585,4</w:t>
      </w:r>
      <w:r w:rsidRPr="001D3E2A">
        <w:rPr>
          <w:rFonts w:ascii="Times New Roman" w:hAnsi="Times New Roman"/>
          <w:sz w:val="24"/>
          <w:szCs w:val="24"/>
        </w:rPr>
        <w:t xml:space="preserve"> тыс</w:t>
      </w:r>
      <w:r>
        <w:rPr>
          <w:rFonts w:ascii="Times New Roman" w:hAnsi="Times New Roman"/>
          <w:sz w:val="24"/>
          <w:szCs w:val="24"/>
        </w:rPr>
        <w:t>. рублей, что соответствует 99,9</w:t>
      </w:r>
      <w:r w:rsidRPr="001D3E2A">
        <w:rPr>
          <w:rFonts w:ascii="Times New Roman" w:hAnsi="Times New Roman"/>
          <w:sz w:val="24"/>
          <w:szCs w:val="24"/>
        </w:rPr>
        <w:t>% к уточненному плану на год.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AD2B9E" w:rsidRDefault="00AD2B9E" w:rsidP="00AD2B9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реализации мероприятий региональных проектов по итогам отчетного года достигнуты следующие основные показатели в сравнении с их плановыми значениями:</w:t>
      </w:r>
    </w:p>
    <w:p w:rsidR="00AD2B9E" w:rsidRDefault="00AD2B9E" w:rsidP="00AD2B9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4883"/>
        <w:gridCol w:w="1589"/>
        <w:gridCol w:w="1735"/>
        <w:gridCol w:w="1563"/>
      </w:tblGrid>
      <w:tr w:rsidR="00AD2B9E" w:rsidRPr="00911029" w:rsidTr="00171086">
        <w:tc>
          <w:tcPr>
            <w:tcW w:w="2499" w:type="pct"/>
            <w:vMerge w:val="restart"/>
            <w:vAlign w:val="center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13" w:type="pct"/>
            <w:vMerge w:val="restart"/>
            <w:vAlign w:val="center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88" w:type="pct"/>
            <w:gridSpan w:val="2"/>
            <w:vAlign w:val="center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 xml:space="preserve">значение показателя </w:t>
            </w:r>
          </w:p>
        </w:tc>
      </w:tr>
      <w:tr w:rsidR="00AD2B9E" w:rsidRPr="00911029" w:rsidTr="00171086">
        <w:tc>
          <w:tcPr>
            <w:tcW w:w="2499" w:type="pct"/>
            <w:vMerge/>
            <w:vAlign w:val="center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3" w:type="pct"/>
            <w:vMerge/>
            <w:vAlign w:val="center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pct"/>
            <w:vAlign w:val="center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00" w:type="pct"/>
            <w:vAlign w:val="center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AD2B9E" w:rsidRPr="00911029" w:rsidTr="00171086">
        <w:tc>
          <w:tcPr>
            <w:tcW w:w="5000" w:type="pct"/>
            <w:gridSpan w:val="4"/>
          </w:tcPr>
          <w:p w:rsidR="00AD2B9E" w:rsidRPr="0039203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203A">
              <w:rPr>
                <w:rFonts w:ascii="Times New Roman" w:hAnsi="Times New Roman"/>
                <w:b/>
                <w:sz w:val="20"/>
                <w:szCs w:val="20"/>
              </w:rPr>
              <w:t>НП «Здравоохранение»</w:t>
            </w:r>
          </w:p>
        </w:tc>
      </w:tr>
      <w:tr w:rsidR="00AD2B9E" w:rsidRPr="00911029" w:rsidTr="00171086">
        <w:tc>
          <w:tcPr>
            <w:tcW w:w="5000" w:type="pct"/>
            <w:gridSpan w:val="4"/>
            <w:shd w:val="clear" w:color="auto" w:fill="auto"/>
          </w:tcPr>
          <w:p w:rsidR="00AD2B9E" w:rsidRPr="007E670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E670A">
              <w:rPr>
                <w:rFonts w:ascii="Times New Roman" w:hAnsi="Times New Roman"/>
                <w:i/>
                <w:sz w:val="20"/>
                <w:szCs w:val="20"/>
              </w:rPr>
              <w:t>РП «Развитие системы оказания первичной медико-санитарной помощи»</w:t>
            </w:r>
          </w:p>
        </w:tc>
      </w:tr>
      <w:tr w:rsidR="00AD2B9E" w:rsidRPr="00911029" w:rsidTr="00171086">
        <w:tc>
          <w:tcPr>
            <w:tcW w:w="2499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Число граждан, прошедших профилактические осмотры</w:t>
            </w:r>
          </w:p>
        </w:tc>
        <w:tc>
          <w:tcPr>
            <w:tcW w:w="813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млн. человек</w:t>
            </w:r>
          </w:p>
        </w:tc>
        <w:tc>
          <w:tcPr>
            <w:tcW w:w="888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0,503</w:t>
            </w:r>
          </w:p>
        </w:tc>
        <w:tc>
          <w:tcPr>
            <w:tcW w:w="800" w:type="pct"/>
            <w:shd w:val="clear" w:color="auto" w:fill="auto"/>
          </w:tcPr>
          <w:p w:rsidR="00AD2B9E" w:rsidRPr="007E670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70A">
              <w:rPr>
                <w:rFonts w:ascii="Times New Roman" w:hAnsi="Times New Roman"/>
                <w:sz w:val="20"/>
                <w:szCs w:val="20"/>
              </w:rPr>
              <w:t>0,714</w:t>
            </w:r>
          </w:p>
        </w:tc>
      </w:tr>
      <w:tr w:rsidR="00AD2B9E" w:rsidRPr="00911029" w:rsidTr="00171086">
        <w:tc>
          <w:tcPr>
            <w:tcW w:w="2499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Количество посещений при выездах мобильных медицинских бригад</w:t>
            </w:r>
          </w:p>
        </w:tc>
        <w:tc>
          <w:tcPr>
            <w:tcW w:w="813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тыс. посещений</w:t>
            </w:r>
          </w:p>
        </w:tc>
        <w:tc>
          <w:tcPr>
            <w:tcW w:w="888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215,44</w:t>
            </w:r>
          </w:p>
        </w:tc>
        <w:tc>
          <w:tcPr>
            <w:tcW w:w="800" w:type="pct"/>
            <w:shd w:val="clear" w:color="auto" w:fill="auto"/>
          </w:tcPr>
          <w:p w:rsidR="00AD2B9E" w:rsidRPr="007E670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70A">
              <w:rPr>
                <w:rFonts w:ascii="Times New Roman" w:hAnsi="Times New Roman"/>
                <w:sz w:val="20"/>
                <w:szCs w:val="20"/>
              </w:rPr>
              <w:t>268,1</w:t>
            </w:r>
          </w:p>
        </w:tc>
      </w:tr>
      <w:tr w:rsidR="00AD2B9E" w:rsidRPr="00911029" w:rsidTr="00171086">
        <w:tc>
          <w:tcPr>
            <w:tcW w:w="2499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  <w:tc>
          <w:tcPr>
            <w:tcW w:w="813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88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800" w:type="pct"/>
            <w:shd w:val="clear" w:color="auto" w:fill="auto"/>
          </w:tcPr>
          <w:p w:rsidR="00AD2B9E" w:rsidRPr="007E670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70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AD2B9E" w:rsidRPr="00911029" w:rsidTr="00171086">
        <w:tc>
          <w:tcPr>
            <w:tcW w:w="5000" w:type="pct"/>
            <w:gridSpan w:val="4"/>
            <w:shd w:val="clear" w:color="auto" w:fill="auto"/>
          </w:tcPr>
          <w:p w:rsidR="00AD2B9E" w:rsidRPr="007E670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E670A">
              <w:rPr>
                <w:rFonts w:ascii="Times New Roman" w:eastAsia="Times New Roman" w:hAnsi="Times New Roman"/>
                <w:i/>
                <w:sz w:val="20"/>
                <w:szCs w:val="20"/>
              </w:rPr>
              <w:t>РП «Развитие детского здравоохранения, включая создание современной инфраструктуры оказания медицинской помощи детям»</w:t>
            </w:r>
          </w:p>
        </w:tc>
      </w:tr>
      <w:tr w:rsidR="00AD2B9E" w:rsidRPr="00911029" w:rsidTr="00171086">
        <w:tc>
          <w:tcPr>
            <w:tcW w:w="2499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Младенческая смертность</w:t>
            </w:r>
          </w:p>
        </w:tc>
        <w:tc>
          <w:tcPr>
            <w:tcW w:w="813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случаев на 1000 родившихся живыми</w:t>
            </w:r>
          </w:p>
        </w:tc>
        <w:tc>
          <w:tcPr>
            <w:tcW w:w="888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  <w:tc>
          <w:tcPr>
            <w:tcW w:w="800" w:type="pct"/>
            <w:shd w:val="clear" w:color="auto" w:fill="auto"/>
          </w:tcPr>
          <w:p w:rsidR="00AD2B9E" w:rsidRPr="007E670A" w:rsidRDefault="004F7412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</w:tr>
      <w:tr w:rsidR="00AD2B9E" w:rsidRPr="00911029" w:rsidTr="00171086">
        <w:tc>
          <w:tcPr>
            <w:tcW w:w="2499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Доля посещения детьми медицинских организаций с профилактическими целям</w:t>
            </w:r>
          </w:p>
        </w:tc>
        <w:tc>
          <w:tcPr>
            <w:tcW w:w="813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88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51,3</w:t>
            </w:r>
          </w:p>
        </w:tc>
        <w:tc>
          <w:tcPr>
            <w:tcW w:w="800" w:type="pct"/>
            <w:shd w:val="clear" w:color="auto" w:fill="auto"/>
          </w:tcPr>
          <w:p w:rsidR="00AD2B9E" w:rsidRPr="007E670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70A">
              <w:rPr>
                <w:rFonts w:ascii="Times New Roman" w:hAnsi="Times New Roman"/>
                <w:sz w:val="20"/>
                <w:szCs w:val="20"/>
              </w:rPr>
              <w:t>55,8</w:t>
            </w:r>
          </w:p>
        </w:tc>
      </w:tr>
      <w:tr w:rsidR="00AD2B9E" w:rsidRPr="00911029" w:rsidTr="00171086">
        <w:tc>
          <w:tcPr>
            <w:tcW w:w="5000" w:type="pct"/>
            <w:gridSpan w:val="4"/>
            <w:shd w:val="clear" w:color="auto" w:fill="auto"/>
          </w:tcPr>
          <w:p w:rsidR="00AD2B9E" w:rsidRPr="007E670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E670A">
              <w:rPr>
                <w:rFonts w:ascii="Times New Roman" w:hAnsi="Times New Roman"/>
                <w:i/>
                <w:sz w:val="20"/>
                <w:szCs w:val="20"/>
              </w:rPr>
              <w:t>РП «</w:t>
            </w:r>
            <w:r w:rsidRPr="007E670A">
              <w:rPr>
                <w:rFonts w:ascii="Times New Roman" w:eastAsia="Times New Roman" w:hAnsi="Times New Roman"/>
                <w:i/>
                <w:sz w:val="20"/>
                <w:szCs w:val="20"/>
              </w:rPr>
              <w:t>Борьба с онкологическими заболеваниями»</w:t>
            </w:r>
          </w:p>
        </w:tc>
      </w:tr>
      <w:tr w:rsidR="00AD2B9E" w:rsidRPr="00911029" w:rsidTr="00171086">
        <w:tc>
          <w:tcPr>
            <w:tcW w:w="2499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eastAsia="Times New Roman" w:hAnsi="Times New Roman"/>
                <w:sz w:val="20"/>
                <w:szCs w:val="20"/>
              </w:rPr>
              <w:t>Доля злокачественных новообразований, выявленных на ранних стадиях</w:t>
            </w:r>
          </w:p>
        </w:tc>
        <w:tc>
          <w:tcPr>
            <w:tcW w:w="813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88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59,1</w:t>
            </w:r>
          </w:p>
        </w:tc>
        <w:tc>
          <w:tcPr>
            <w:tcW w:w="800" w:type="pct"/>
            <w:shd w:val="clear" w:color="auto" w:fill="auto"/>
          </w:tcPr>
          <w:p w:rsidR="00AD2B9E" w:rsidRPr="007E670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70A">
              <w:rPr>
                <w:rFonts w:ascii="Times New Roman" w:hAnsi="Times New Roman"/>
                <w:sz w:val="20"/>
                <w:szCs w:val="20"/>
              </w:rPr>
              <w:t>59,4</w:t>
            </w:r>
          </w:p>
        </w:tc>
      </w:tr>
      <w:tr w:rsidR="00AD2B9E" w:rsidRPr="00911029" w:rsidTr="00171086">
        <w:tc>
          <w:tcPr>
            <w:tcW w:w="2499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eastAsia="Times New Roman" w:hAnsi="Times New Roman"/>
                <w:sz w:val="20"/>
                <w:szCs w:val="20"/>
              </w:rPr>
              <w:t>Удельный вес больных со злокачественными новообразованиями, состоящих на учете 5 лет и более</w:t>
            </w:r>
          </w:p>
        </w:tc>
        <w:tc>
          <w:tcPr>
            <w:tcW w:w="813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88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53,7</w:t>
            </w:r>
          </w:p>
        </w:tc>
        <w:tc>
          <w:tcPr>
            <w:tcW w:w="800" w:type="pct"/>
            <w:shd w:val="clear" w:color="auto" w:fill="auto"/>
          </w:tcPr>
          <w:p w:rsidR="00AD2B9E" w:rsidRPr="007E670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70A">
              <w:rPr>
                <w:rFonts w:ascii="Times New Roman" w:hAnsi="Times New Roman"/>
                <w:sz w:val="20"/>
                <w:szCs w:val="20"/>
              </w:rPr>
              <w:t>53,7</w:t>
            </w:r>
          </w:p>
        </w:tc>
      </w:tr>
      <w:tr w:rsidR="00AD2B9E" w:rsidRPr="00911029" w:rsidTr="00171086">
        <w:tc>
          <w:tcPr>
            <w:tcW w:w="5000" w:type="pct"/>
            <w:gridSpan w:val="4"/>
            <w:shd w:val="clear" w:color="auto" w:fill="auto"/>
          </w:tcPr>
          <w:p w:rsidR="00AD2B9E" w:rsidRPr="007E670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E670A">
              <w:rPr>
                <w:rFonts w:ascii="Times New Roman" w:eastAsia="Times New Roman" w:hAnsi="Times New Roman"/>
                <w:i/>
                <w:sz w:val="20"/>
                <w:szCs w:val="20"/>
              </w:rPr>
              <w:t>РП «Борьба с сердечно-сосудистыми заболеваниями»</w:t>
            </w:r>
          </w:p>
        </w:tc>
      </w:tr>
      <w:tr w:rsidR="00AD2B9E" w:rsidRPr="00911029" w:rsidTr="00171086">
        <w:tc>
          <w:tcPr>
            <w:tcW w:w="2499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eastAsia="Times New Roman" w:hAnsi="Times New Roman"/>
                <w:sz w:val="20"/>
                <w:szCs w:val="20"/>
              </w:rPr>
              <w:t>Смертность от острого нарушения мозгового кровообращения</w:t>
            </w:r>
          </w:p>
        </w:tc>
        <w:tc>
          <w:tcPr>
            <w:tcW w:w="813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eastAsia="Times New Roman" w:hAnsi="Times New Roman"/>
                <w:sz w:val="20"/>
                <w:szCs w:val="20"/>
              </w:rPr>
              <w:t>случаев на 100 тысяч населения</w:t>
            </w:r>
          </w:p>
        </w:tc>
        <w:tc>
          <w:tcPr>
            <w:tcW w:w="888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25,4</w:t>
            </w:r>
          </w:p>
        </w:tc>
        <w:tc>
          <w:tcPr>
            <w:tcW w:w="800" w:type="pct"/>
            <w:shd w:val="clear" w:color="auto" w:fill="auto"/>
          </w:tcPr>
          <w:p w:rsidR="00AD2B9E" w:rsidRPr="007E670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70A">
              <w:rPr>
                <w:rFonts w:ascii="Times New Roman" w:hAnsi="Times New Roman"/>
                <w:sz w:val="20"/>
                <w:szCs w:val="20"/>
              </w:rPr>
              <w:t>25,4</w:t>
            </w:r>
          </w:p>
        </w:tc>
      </w:tr>
      <w:tr w:rsidR="00AD2B9E" w:rsidRPr="00911029" w:rsidTr="00171086">
        <w:tc>
          <w:tcPr>
            <w:tcW w:w="2499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eastAsia="Times New Roman" w:hAnsi="Times New Roman"/>
                <w:sz w:val="20"/>
                <w:szCs w:val="20"/>
              </w:rPr>
              <w:t>Смертность от инфаркта миокарда</w:t>
            </w:r>
          </w:p>
        </w:tc>
        <w:tc>
          <w:tcPr>
            <w:tcW w:w="813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eastAsia="Times New Roman" w:hAnsi="Times New Roman"/>
                <w:sz w:val="20"/>
                <w:szCs w:val="20"/>
              </w:rPr>
              <w:t>случаев на 100 тысяч населения</w:t>
            </w:r>
          </w:p>
        </w:tc>
        <w:tc>
          <w:tcPr>
            <w:tcW w:w="888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12,9</w:t>
            </w:r>
          </w:p>
        </w:tc>
        <w:tc>
          <w:tcPr>
            <w:tcW w:w="800" w:type="pct"/>
            <w:shd w:val="clear" w:color="auto" w:fill="auto"/>
          </w:tcPr>
          <w:p w:rsidR="00AD2B9E" w:rsidRPr="007E670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70A">
              <w:rPr>
                <w:rFonts w:ascii="Times New Roman" w:hAnsi="Times New Roman"/>
                <w:sz w:val="20"/>
                <w:szCs w:val="20"/>
              </w:rPr>
              <w:t>12,9</w:t>
            </w:r>
          </w:p>
        </w:tc>
      </w:tr>
      <w:tr w:rsidR="00AD2B9E" w:rsidRPr="00911029" w:rsidTr="00171086">
        <w:tc>
          <w:tcPr>
            <w:tcW w:w="5000" w:type="pct"/>
            <w:gridSpan w:val="4"/>
          </w:tcPr>
          <w:p w:rsidR="00AD2B9E" w:rsidRPr="0039203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9203A">
              <w:rPr>
                <w:rFonts w:ascii="Times New Roman" w:eastAsia="Times New Roman" w:hAnsi="Times New Roman"/>
                <w:i/>
                <w:sz w:val="20"/>
                <w:szCs w:val="20"/>
              </w:rPr>
              <w:lastRenderedPageBreak/>
              <w:t>РП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</w:tc>
      </w:tr>
      <w:tr w:rsidR="00AD2B9E" w:rsidRPr="00911029" w:rsidTr="00171086">
        <w:tc>
          <w:tcPr>
            <w:tcW w:w="2499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Ч</w:t>
            </w:r>
            <w:r w:rsidRPr="00911029">
              <w:rPr>
                <w:rFonts w:ascii="Times New Roman" w:hAnsi="Times New Roman"/>
                <w:color w:val="000000"/>
                <w:sz w:val="20"/>
                <w:szCs w:val="20"/>
              </w:rPr>
              <w:t>исло граждан, воспользовавшихся услугами (сервисами) в Личном кабинете пациента «Мое здоровье» на Едином портале государственных услуг и функций</w:t>
            </w:r>
          </w:p>
        </w:tc>
        <w:tc>
          <w:tcPr>
            <w:tcW w:w="813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тыс.</w:t>
            </w:r>
          </w:p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888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485,48</w:t>
            </w:r>
          </w:p>
        </w:tc>
        <w:tc>
          <w:tcPr>
            <w:tcW w:w="800" w:type="pct"/>
            <w:shd w:val="clear" w:color="auto" w:fill="auto"/>
          </w:tcPr>
          <w:p w:rsidR="00AD2B9E" w:rsidRPr="00C762D1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62D1">
              <w:rPr>
                <w:rFonts w:ascii="Times New Roman" w:hAnsi="Times New Roman"/>
                <w:sz w:val="20"/>
                <w:szCs w:val="20"/>
              </w:rPr>
              <w:t>360</w:t>
            </w:r>
          </w:p>
        </w:tc>
      </w:tr>
      <w:tr w:rsidR="00AD2B9E" w:rsidRPr="00911029" w:rsidTr="00171086">
        <w:tc>
          <w:tcPr>
            <w:tcW w:w="2499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медицинских организаций, использующих медицинские информационные системы для организации и оказания медицинской помощи гражданам, обеспечивающих информационное взаимодействие с ЕГИСЗ </w:t>
            </w:r>
          </w:p>
        </w:tc>
        <w:tc>
          <w:tcPr>
            <w:tcW w:w="813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88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800" w:type="pct"/>
            <w:shd w:val="clear" w:color="auto" w:fill="auto"/>
          </w:tcPr>
          <w:p w:rsidR="00AD2B9E" w:rsidRPr="00C762D1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62D1">
              <w:rPr>
                <w:rFonts w:ascii="Times New Roman" w:hAnsi="Times New Roman"/>
                <w:sz w:val="20"/>
                <w:szCs w:val="20"/>
              </w:rPr>
              <w:t>87,4</w:t>
            </w:r>
          </w:p>
        </w:tc>
      </w:tr>
      <w:tr w:rsidR="00AD2B9E" w:rsidRPr="00911029" w:rsidTr="00171086">
        <w:tc>
          <w:tcPr>
            <w:tcW w:w="5000" w:type="pct"/>
            <w:gridSpan w:val="4"/>
            <w:shd w:val="clear" w:color="auto" w:fill="auto"/>
          </w:tcPr>
          <w:p w:rsidR="00AD2B9E" w:rsidRPr="00C762D1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62D1">
              <w:rPr>
                <w:rFonts w:ascii="Times New Roman" w:hAnsi="Times New Roman"/>
                <w:b/>
                <w:sz w:val="20"/>
                <w:szCs w:val="20"/>
              </w:rPr>
              <w:t>НП «Демография»</w:t>
            </w:r>
          </w:p>
        </w:tc>
      </w:tr>
      <w:tr w:rsidR="00AD2B9E" w:rsidRPr="00911029" w:rsidTr="00171086">
        <w:tc>
          <w:tcPr>
            <w:tcW w:w="5000" w:type="pct"/>
            <w:gridSpan w:val="4"/>
            <w:shd w:val="clear" w:color="auto" w:fill="auto"/>
          </w:tcPr>
          <w:p w:rsidR="00AD2B9E" w:rsidRPr="00C762D1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762D1">
              <w:rPr>
                <w:rFonts w:ascii="Times New Roman" w:hAnsi="Times New Roman"/>
                <w:i/>
                <w:sz w:val="20"/>
                <w:szCs w:val="20"/>
              </w:rPr>
              <w:t>РП «Старшее поколение»</w:t>
            </w:r>
          </w:p>
        </w:tc>
      </w:tr>
      <w:tr w:rsidR="00AD2B9E" w:rsidRPr="00911029" w:rsidTr="00171086">
        <w:tc>
          <w:tcPr>
            <w:tcW w:w="2499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Охват граждан старше трудоспособного возраста профилактическими осмотрами, включая диспансеризацию</w:t>
            </w:r>
          </w:p>
        </w:tc>
        <w:tc>
          <w:tcPr>
            <w:tcW w:w="813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88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00" w:type="pct"/>
            <w:shd w:val="clear" w:color="auto" w:fill="auto"/>
          </w:tcPr>
          <w:p w:rsidR="00AD2B9E" w:rsidRPr="00C762D1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62D1">
              <w:rPr>
                <w:rFonts w:ascii="Times New Roman" w:hAnsi="Times New Roman"/>
                <w:sz w:val="20"/>
                <w:szCs w:val="20"/>
              </w:rPr>
              <w:t>22,4</w:t>
            </w:r>
          </w:p>
        </w:tc>
      </w:tr>
    </w:tbl>
    <w:p w:rsidR="00AD2B9E" w:rsidRPr="00EA73C5" w:rsidRDefault="00AD2B9E" w:rsidP="00AD2B9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5C7F62" w:rsidRDefault="00AD2B9E" w:rsidP="00AD2B9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CE6D87">
        <w:rPr>
          <w:rFonts w:ascii="Times New Roman" w:hAnsi="Times New Roman" w:cs="Times New Roman"/>
          <w:color w:val="333333"/>
          <w:sz w:val="24"/>
          <w:szCs w:val="24"/>
        </w:rPr>
        <w:t>Не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CE6D87">
        <w:rPr>
          <w:rFonts w:ascii="Times New Roman" w:hAnsi="Times New Roman" w:cs="Times New Roman"/>
          <w:color w:val="333333"/>
          <w:sz w:val="24"/>
          <w:szCs w:val="24"/>
        </w:rPr>
        <w:t>выполнение показателя «Число граждан, воспользовавшихся услугами (сервисами) в Личном кабинете пациента «Мое здоровье» на Едином портале государственных услуг и функций» обусловлено следующим. В соответствии с распоряжением Правительства Российской Федерации от 21 марта 2020 года № 710-р в целях обеспечения охраны здоровья населения и нераспространения новой коронавирусной инфекции на территории Российской Федерации с апреля по сентябрь 2020 года в медицинских организациях автономного округа не оказывались услуги по записи на прием к врачу</w:t>
      </w:r>
      <w:r w:rsidR="005C7F62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AD2B9E" w:rsidRPr="00F25E82" w:rsidRDefault="005C7F62" w:rsidP="00AD2B9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E82">
        <w:rPr>
          <w:rFonts w:ascii="Times New Roman" w:hAnsi="Times New Roman" w:cs="Times New Roman"/>
          <w:sz w:val="24"/>
          <w:szCs w:val="24"/>
        </w:rPr>
        <w:t xml:space="preserve"> </w:t>
      </w:r>
      <w:r w:rsidR="00AD2B9E" w:rsidRPr="00F25E82">
        <w:rPr>
          <w:rFonts w:ascii="Times New Roman" w:hAnsi="Times New Roman" w:cs="Times New Roman"/>
          <w:sz w:val="24"/>
          <w:szCs w:val="24"/>
        </w:rPr>
        <w:t xml:space="preserve">Общий объем средств на финансовое обеспечение мероприятий, связанных с профилактикой и устранением последствий распространения коронавирусной инфекции составил 9 135 835,0 тыс. рублей, в том числе за счет средств федерального бюджета 4 653 628,6 тыс. рублей. Указанные средства были направлены на </w:t>
      </w:r>
      <w:r w:rsidR="00AD2B9E" w:rsidRPr="00F25E82">
        <w:rPr>
          <w:rFonts w:ascii="Times New Roman" w:hAnsi="Times New Roman"/>
          <w:sz w:val="24"/>
          <w:szCs w:val="24"/>
        </w:rPr>
        <w:t>стимулирующие выплаты за особые условия труда и дополнительную нагрузку, выполнение особо важных работ медицинским и иным работникам, приобретение средств индивидуальной и коллективной защиты, лекарственных препаратов, расходных материалов для отбора проб для проведения лабораторных исследований,  оснащение (переоснащение) медицинских организаций, организацию пребывания медицинских работников и иного персонала медицинских организаций автономного округа</w:t>
      </w:r>
      <w:r w:rsidR="00776585">
        <w:rPr>
          <w:rFonts w:ascii="Times New Roman" w:hAnsi="Times New Roman"/>
          <w:sz w:val="24"/>
          <w:szCs w:val="24"/>
        </w:rPr>
        <w:t xml:space="preserve"> </w:t>
      </w:r>
      <w:r w:rsidR="00AD2B9E" w:rsidRPr="00F25E82">
        <w:rPr>
          <w:rFonts w:ascii="Times New Roman" w:hAnsi="Times New Roman"/>
          <w:sz w:val="24"/>
          <w:szCs w:val="24"/>
        </w:rPr>
        <w:t xml:space="preserve"> в условиях изоляции; единовременные денежные пособия, выплачиваемые в случае гибели или причинения вреда здоровью работникам медицинских организаций при исполнении ими трудовых обязанностей в условиях распространения новой </w:t>
      </w:r>
      <w:r w:rsidR="00954BE5">
        <w:rPr>
          <w:rFonts w:ascii="Times New Roman" w:hAnsi="Times New Roman"/>
          <w:sz w:val="24"/>
          <w:szCs w:val="24"/>
        </w:rPr>
        <w:t>коронавирусной инфекции</w:t>
      </w:r>
      <w:r w:rsidR="00AD2B9E" w:rsidRPr="00F25E82">
        <w:rPr>
          <w:rFonts w:ascii="Times New Roman" w:hAnsi="Times New Roman"/>
          <w:sz w:val="24"/>
          <w:szCs w:val="24"/>
        </w:rPr>
        <w:t>.</w:t>
      </w:r>
    </w:p>
    <w:p w:rsidR="00AD2B9E" w:rsidRDefault="00AD2B9E" w:rsidP="00AD2B9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DD8">
        <w:rPr>
          <w:rFonts w:ascii="Times New Roman" w:hAnsi="Times New Roman"/>
          <w:sz w:val="24"/>
          <w:szCs w:val="24"/>
        </w:rPr>
        <w:t xml:space="preserve">Исполнение </w:t>
      </w:r>
      <w:r>
        <w:rPr>
          <w:rFonts w:ascii="Times New Roman" w:hAnsi="Times New Roman"/>
          <w:sz w:val="24"/>
          <w:szCs w:val="24"/>
        </w:rPr>
        <w:t xml:space="preserve">расходов по государственной программе в отчетном году осуществлялось по следующим </w:t>
      </w:r>
      <w:r w:rsidRPr="00A02DD8">
        <w:rPr>
          <w:rFonts w:ascii="Times New Roman" w:hAnsi="Times New Roman"/>
          <w:sz w:val="24"/>
          <w:szCs w:val="24"/>
        </w:rPr>
        <w:t>основным направлениям</w:t>
      </w:r>
      <w:r>
        <w:rPr>
          <w:rFonts w:ascii="Times New Roman" w:hAnsi="Times New Roman"/>
          <w:sz w:val="24"/>
          <w:szCs w:val="24"/>
        </w:rPr>
        <w:t xml:space="preserve"> расходования бюджетных средств, в том числе</w:t>
      </w:r>
      <w:r w:rsidRPr="00A02DD8">
        <w:rPr>
          <w:rFonts w:ascii="Times New Roman" w:hAnsi="Times New Roman"/>
          <w:sz w:val="24"/>
          <w:szCs w:val="24"/>
        </w:rPr>
        <w:t>:</w:t>
      </w:r>
    </w:p>
    <w:p w:rsidR="00AD2B9E" w:rsidRDefault="00AD2B9E" w:rsidP="00AD2B9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</w:t>
      </w:r>
      <w:r w:rsidRPr="007B5F5E">
        <w:rPr>
          <w:rFonts w:ascii="Times New Roman" w:hAnsi="Times New Roman"/>
          <w:sz w:val="24"/>
          <w:szCs w:val="24"/>
        </w:rPr>
        <w:t xml:space="preserve">выполнение государственных заданий </w:t>
      </w:r>
      <w:r>
        <w:rPr>
          <w:rFonts w:ascii="Times New Roman" w:hAnsi="Times New Roman"/>
          <w:sz w:val="24"/>
          <w:szCs w:val="24"/>
        </w:rPr>
        <w:t>по оказанию</w:t>
      </w:r>
      <w:r w:rsidRPr="007B5F5E">
        <w:rPr>
          <w:rFonts w:ascii="Times New Roman" w:hAnsi="Times New Roman"/>
          <w:sz w:val="24"/>
          <w:szCs w:val="24"/>
        </w:rPr>
        <w:t xml:space="preserve"> государстве</w:t>
      </w:r>
      <w:r>
        <w:rPr>
          <w:rFonts w:ascii="Times New Roman" w:hAnsi="Times New Roman"/>
          <w:sz w:val="24"/>
          <w:szCs w:val="24"/>
        </w:rPr>
        <w:t xml:space="preserve">нных услуг (выполнение работ) </w:t>
      </w:r>
      <w:r w:rsidRPr="00231EE7">
        <w:rPr>
          <w:rFonts w:ascii="Times New Roman" w:hAnsi="Times New Roman"/>
          <w:sz w:val="24"/>
          <w:szCs w:val="24"/>
        </w:rPr>
        <w:t>72 бюджетными и 9 автономными</w:t>
      </w:r>
      <w:r>
        <w:rPr>
          <w:rFonts w:ascii="Times New Roman" w:hAnsi="Times New Roman"/>
          <w:sz w:val="24"/>
          <w:szCs w:val="24"/>
        </w:rPr>
        <w:t xml:space="preserve"> учреждениями</w:t>
      </w:r>
      <w:r w:rsidR="0077658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обеспечени</w:t>
      </w:r>
      <w:r w:rsidR="0077658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выполнения</w:t>
      </w:r>
      <w:r w:rsidRPr="007B5F5E">
        <w:rPr>
          <w:rFonts w:ascii="Times New Roman" w:hAnsi="Times New Roman"/>
          <w:sz w:val="24"/>
          <w:szCs w:val="24"/>
        </w:rPr>
        <w:t xml:space="preserve"> функций 13 казенных учреждений в сумме </w:t>
      </w:r>
      <w:r>
        <w:rPr>
          <w:rFonts w:ascii="Times New Roman" w:hAnsi="Times New Roman"/>
          <w:sz w:val="24"/>
          <w:szCs w:val="24"/>
        </w:rPr>
        <w:t>18 279 841,1</w:t>
      </w:r>
      <w:r w:rsidRPr="007B5F5E">
        <w:rPr>
          <w:rFonts w:ascii="Times New Roman" w:hAnsi="Times New Roman"/>
          <w:sz w:val="24"/>
          <w:szCs w:val="24"/>
        </w:rPr>
        <w:t xml:space="preserve"> тыс. рублей, их них в сумме </w:t>
      </w:r>
      <w:r>
        <w:rPr>
          <w:rFonts w:ascii="Times New Roman" w:hAnsi="Times New Roman"/>
          <w:sz w:val="24"/>
          <w:szCs w:val="24"/>
        </w:rPr>
        <w:t>979 832,2</w:t>
      </w:r>
      <w:r w:rsidRPr="007B5F5E">
        <w:rPr>
          <w:rFonts w:ascii="Times New Roman" w:hAnsi="Times New Roman"/>
          <w:sz w:val="24"/>
          <w:szCs w:val="24"/>
        </w:rPr>
        <w:t xml:space="preserve"> </w:t>
      </w:r>
      <w:r w:rsidRPr="007B5F5E">
        <w:rPr>
          <w:rFonts w:ascii="Times New Roman" w:hAnsi="Times New Roman"/>
          <w:sz w:val="24"/>
          <w:szCs w:val="24"/>
        </w:rPr>
        <w:lastRenderedPageBreak/>
        <w:t xml:space="preserve">тыс. рублей на исполнение публичных обязательств </w:t>
      </w:r>
      <w:r>
        <w:rPr>
          <w:rFonts w:ascii="Times New Roman" w:hAnsi="Times New Roman"/>
          <w:sz w:val="24"/>
          <w:szCs w:val="24"/>
        </w:rPr>
        <w:t>по</w:t>
      </w:r>
      <w:r w:rsidRPr="007B5F5E">
        <w:rPr>
          <w:rFonts w:ascii="Times New Roman" w:hAnsi="Times New Roman"/>
          <w:sz w:val="24"/>
          <w:szCs w:val="24"/>
        </w:rPr>
        <w:t xml:space="preserve"> бесплатному изготовлению и ремонту зубных протезов, обеспече</w:t>
      </w:r>
      <w:r w:rsidR="00776585">
        <w:rPr>
          <w:rFonts w:ascii="Times New Roman" w:hAnsi="Times New Roman"/>
          <w:sz w:val="24"/>
          <w:szCs w:val="24"/>
        </w:rPr>
        <w:t>ние</w:t>
      </w:r>
      <w:r w:rsidRPr="007B5F5E">
        <w:rPr>
          <w:rFonts w:ascii="Times New Roman" w:hAnsi="Times New Roman"/>
          <w:sz w:val="24"/>
          <w:szCs w:val="24"/>
        </w:rPr>
        <w:t xml:space="preserve"> полноценным питанием детей в возрасте до трех лет, беременных женщин, кормящих матерей;</w:t>
      </w:r>
    </w:p>
    <w:p w:rsidR="00AD2B9E" w:rsidRDefault="00AD2B9E" w:rsidP="00AD2B9E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</w:t>
      </w:r>
      <w:r w:rsidRPr="007B5F5E">
        <w:rPr>
          <w:rFonts w:ascii="Times New Roman" w:hAnsi="Times New Roman"/>
          <w:sz w:val="24"/>
          <w:szCs w:val="24"/>
        </w:rPr>
        <w:t xml:space="preserve">предоставление субсидий на иные цели в сумме </w:t>
      </w:r>
      <w:r>
        <w:rPr>
          <w:rFonts w:ascii="Times New Roman" w:hAnsi="Times New Roman"/>
          <w:sz w:val="24"/>
          <w:szCs w:val="24"/>
        </w:rPr>
        <w:t>19 880 689,6</w:t>
      </w:r>
      <w:r w:rsidRPr="007B5F5E">
        <w:rPr>
          <w:rFonts w:ascii="Times New Roman" w:hAnsi="Times New Roman"/>
          <w:sz w:val="24"/>
          <w:szCs w:val="24"/>
        </w:rPr>
        <w:t xml:space="preserve"> тыс. рублей, в том числе в целях </w:t>
      </w:r>
      <w:r w:rsidRPr="00737F45">
        <w:rPr>
          <w:rFonts w:ascii="Times New Roman" w:hAnsi="Times New Roman"/>
          <w:sz w:val="24"/>
          <w:szCs w:val="24"/>
        </w:rPr>
        <w:t>реализации мероприятий, направленных на развитие первичной медико-санитарной помощи и паллиативной медицинской помощи взрослому населению и детям, профилактику заболеваний и формирование здорового образа жизни</w:t>
      </w:r>
      <w:r>
        <w:rPr>
          <w:rFonts w:ascii="Times New Roman" w:hAnsi="Times New Roman"/>
          <w:sz w:val="24"/>
          <w:szCs w:val="24"/>
        </w:rPr>
        <w:t xml:space="preserve">; </w:t>
      </w:r>
      <w:r w:rsidRPr="006B35C8">
        <w:rPr>
          <w:rFonts w:ascii="Times New Roman" w:hAnsi="Times New Roman"/>
          <w:sz w:val="24"/>
          <w:szCs w:val="24"/>
        </w:rPr>
        <w:t>на совершенствование оказания специализированной, включая высокотехнологичную, медицинскую помощи, скорой, в том числе скорой специализированной, медицинской помощи, медицинской эвакуации</w:t>
      </w:r>
      <w:r>
        <w:rPr>
          <w:rFonts w:ascii="Times New Roman" w:hAnsi="Times New Roman"/>
          <w:sz w:val="24"/>
          <w:szCs w:val="24"/>
        </w:rPr>
        <w:t xml:space="preserve">; </w:t>
      </w:r>
      <w:r w:rsidRPr="006B35C8">
        <w:rPr>
          <w:rFonts w:ascii="Times New Roman" w:hAnsi="Times New Roman"/>
          <w:sz w:val="24"/>
          <w:szCs w:val="24"/>
        </w:rPr>
        <w:t>на охрану здоровья матери и ребенка</w:t>
      </w:r>
      <w:r>
        <w:rPr>
          <w:rFonts w:ascii="Times New Roman" w:hAnsi="Times New Roman"/>
          <w:sz w:val="24"/>
          <w:szCs w:val="24"/>
        </w:rPr>
        <w:t xml:space="preserve">; </w:t>
      </w:r>
      <w:r w:rsidR="00776585">
        <w:rPr>
          <w:rFonts w:ascii="Times New Roman" w:hAnsi="Times New Roman"/>
          <w:sz w:val="24"/>
          <w:szCs w:val="24"/>
        </w:rPr>
        <w:t xml:space="preserve">так же </w:t>
      </w:r>
      <w:r w:rsidRPr="006B35C8">
        <w:rPr>
          <w:rFonts w:ascii="Times New Roman" w:hAnsi="Times New Roman"/>
          <w:sz w:val="24"/>
          <w:szCs w:val="24"/>
        </w:rPr>
        <w:t>в целях доведения средней заработной платы работников медицинских организаций, оказывающих медицинские услуги в сфере обязательного медицинского страхования, до установленного уровня средней заработной платы в автономном округе</w:t>
      </w:r>
      <w:r>
        <w:rPr>
          <w:rFonts w:ascii="Times New Roman" w:hAnsi="Times New Roman"/>
          <w:sz w:val="24"/>
          <w:szCs w:val="24"/>
        </w:rPr>
        <w:t xml:space="preserve">; </w:t>
      </w:r>
      <w:r w:rsidRPr="006B35C8">
        <w:rPr>
          <w:rFonts w:ascii="Times New Roman" w:hAnsi="Times New Roman"/>
          <w:sz w:val="24"/>
          <w:szCs w:val="24"/>
        </w:rPr>
        <w:t xml:space="preserve">в целях </w:t>
      </w:r>
      <w:r>
        <w:rPr>
          <w:rFonts w:ascii="Times New Roman" w:hAnsi="Times New Roman"/>
          <w:sz w:val="24"/>
          <w:szCs w:val="24"/>
        </w:rPr>
        <w:t>реализации мероприятий, направленных на профилактику, диагностику и лечение заболеваний, вызванных новой коронавирусной инфекцией</w:t>
      </w:r>
      <w:r w:rsidRPr="00E82E47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осуществления стимулирующих выплат за особые условия труда и дополнительную нагрузку, выполнение особо важных работ медицинским и иным работникам; организации пребывания медицинских работников и иного персонала медицинских организаций автономного округа, в условиях изоляции; </w:t>
      </w:r>
      <w:r w:rsidRPr="006B35C8">
        <w:rPr>
          <w:rFonts w:ascii="Times New Roman" w:hAnsi="Times New Roman"/>
          <w:sz w:val="24"/>
          <w:szCs w:val="24"/>
        </w:rPr>
        <w:t>осуществления мероприятий по капитальному ремонту объектов недвижимого имущества автономного округа</w:t>
      </w:r>
      <w:r>
        <w:rPr>
          <w:rFonts w:ascii="Times New Roman" w:hAnsi="Times New Roman"/>
          <w:sz w:val="24"/>
          <w:szCs w:val="24"/>
        </w:rPr>
        <w:t>;</w:t>
      </w:r>
    </w:p>
    <w:p w:rsidR="00AD2B9E" w:rsidRDefault="00AD2B9E" w:rsidP="00AD2B9E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предоставление г</w:t>
      </w:r>
      <w:r>
        <w:rPr>
          <w:rFonts w:ascii="Times New Roman" w:hAnsi="Times New Roman" w:cs="Times New Roman"/>
          <w:sz w:val="24"/>
          <w:szCs w:val="24"/>
        </w:rPr>
        <w:t>рантов в форме субсидии государственным бюджетным и автономным учреждениям на осуществление дополнительных выплат медицинским и иным работникам медицинских и иных организаций, оказывающим медицинскую помощь пациентам с установленным диагнозом новой коронавирусной инфекции, в сумме 212 544,3 тыс. рублей;</w:t>
      </w:r>
    </w:p>
    <w:p w:rsidR="00AD2B9E" w:rsidRDefault="00AD2B9E" w:rsidP="00AD2B9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E47">
        <w:rPr>
          <w:rFonts w:ascii="Times New Roman" w:hAnsi="Times New Roman"/>
          <w:sz w:val="24"/>
          <w:szCs w:val="24"/>
        </w:rPr>
        <w:t xml:space="preserve">- на предоставление субсидий </w:t>
      </w:r>
      <w:r>
        <w:rPr>
          <w:rFonts w:ascii="Times New Roman" w:hAnsi="Times New Roman" w:cs="Times New Roman"/>
          <w:sz w:val="24"/>
          <w:szCs w:val="24"/>
        </w:rPr>
        <w:t>некоммерческим организациям (за исключением государственных (муниципальных) учреждений</w:t>
      </w:r>
      <w:r w:rsidR="0077658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2E47">
        <w:rPr>
          <w:rFonts w:ascii="Times New Roman" w:hAnsi="Times New Roman"/>
          <w:sz w:val="24"/>
          <w:szCs w:val="24"/>
        </w:rPr>
        <w:t xml:space="preserve">на реализацию проектов по оказанию паллиативной медицинской помощи, </w:t>
      </w:r>
      <w:r>
        <w:rPr>
          <w:rFonts w:ascii="Times New Roman" w:hAnsi="Times New Roman"/>
          <w:sz w:val="24"/>
          <w:szCs w:val="24"/>
        </w:rPr>
        <w:t>по п</w:t>
      </w:r>
      <w:r>
        <w:rPr>
          <w:rFonts w:ascii="Times New Roman" w:hAnsi="Times New Roman" w:cs="Times New Roman"/>
          <w:sz w:val="24"/>
          <w:szCs w:val="24"/>
        </w:rPr>
        <w:t xml:space="preserve">рофилактике неинфекционных заболеваний, формированию здорового образа жизни и санитарно-гигиеническому просвещению населения, по профилактике незаконного потребления наркотических средств и психотропных веществ, наркомании, по организации и проведению консультативных, профилактических и противоэпидемических мероприятий по предупреждению распространения ВИЧ-инфекций, по привлечению и обучению волонтеров работе с лицами, страдающими тяжелыми заболеваниями, координации работы волонтеров, а также на осуществление дополнительных выплат медицинским и иным работникам медицинских и иных организаций, оказывающим медицинскую помощь пациентам с установленным диагнозом новой коронавирусной инфекции, </w:t>
      </w:r>
      <w:r w:rsidRPr="004C2FC3">
        <w:rPr>
          <w:rFonts w:ascii="Times New Roman" w:hAnsi="Times New Roman"/>
          <w:sz w:val="24"/>
          <w:szCs w:val="24"/>
        </w:rPr>
        <w:t xml:space="preserve">в сумме </w:t>
      </w:r>
      <w:r>
        <w:rPr>
          <w:rFonts w:ascii="Times New Roman" w:hAnsi="Times New Roman"/>
          <w:sz w:val="24"/>
          <w:szCs w:val="24"/>
        </w:rPr>
        <w:t>135 581,8 тыс. рублей;</w:t>
      </w:r>
    </w:p>
    <w:p w:rsidR="00AD2B9E" w:rsidRPr="001A4E87" w:rsidRDefault="00AD2B9E" w:rsidP="00AD2B9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на предоставление с</w:t>
      </w:r>
      <w:r>
        <w:rPr>
          <w:rFonts w:ascii="Times New Roman" w:hAnsi="Times New Roman" w:cs="Times New Roman"/>
          <w:sz w:val="24"/>
          <w:szCs w:val="24"/>
        </w:rPr>
        <w:t>убсидий юридическим лицам (кроме некоммерческих организаций) на осуществление дополнительных выплат медицинским и иным работникам медицинских и иных организаций, оказывающим медицинскую помощь пациентам с установленным диагнозом новой коронавирусной инфекции, в сумме 21 484,1 тыс. рублей;</w:t>
      </w:r>
    </w:p>
    <w:p w:rsidR="00AD2B9E" w:rsidRPr="007753AE" w:rsidRDefault="00AD2B9E" w:rsidP="00AD2B9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</w:t>
      </w:r>
      <w:r w:rsidRPr="007753AE">
        <w:rPr>
          <w:rFonts w:ascii="Times New Roman" w:hAnsi="Times New Roman"/>
          <w:sz w:val="24"/>
          <w:szCs w:val="24"/>
        </w:rPr>
        <w:t xml:space="preserve">обеспечение деятельности Департамента здравоохранения автономного округа и Службы по контролю и надзору в сфере здравоохранения автономного округа в сумме </w:t>
      </w:r>
      <w:r>
        <w:rPr>
          <w:rFonts w:ascii="Times New Roman" w:hAnsi="Times New Roman"/>
          <w:sz w:val="24"/>
          <w:szCs w:val="24"/>
        </w:rPr>
        <w:t>310 816,6</w:t>
      </w:r>
      <w:r w:rsidRPr="007753AE">
        <w:rPr>
          <w:rFonts w:ascii="Times New Roman" w:hAnsi="Times New Roman"/>
          <w:sz w:val="24"/>
          <w:szCs w:val="24"/>
        </w:rPr>
        <w:t xml:space="preserve"> тыс. рублей;</w:t>
      </w:r>
    </w:p>
    <w:p w:rsidR="00AD2B9E" w:rsidRDefault="00AD2B9E" w:rsidP="00AD2B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</w:t>
      </w:r>
      <w:r w:rsidRPr="00CE4990">
        <w:rPr>
          <w:rFonts w:ascii="Times New Roman" w:hAnsi="Times New Roman"/>
          <w:sz w:val="24"/>
          <w:szCs w:val="24"/>
        </w:rPr>
        <w:t xml:space="preserve">исполнение публичных обязательств по </w:t>
      </w:r>
      <w:r>
        <w:rPr>
          <w:rFonts w:ascii="Times New Roman" w:hAnsi="Times New Roman"/>
          <w:sz w:val="24"/>
          <w:szCs w:val="24"/>
        </w:rPr>
        <w:t>лекарственному обеспечению и уплате</w:t>
      </w:r>
      <w:r w:rsidRPr="00CE49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страховых взносов</w:t>
      </w:r>
      <w:r w:rsidRPr="00CE4990">
        <w:rPr>
          <w:rFonts w:ascii="Times New Roman" w:hAnsi="Times New Roman"/>
          <w:sz w:val="24"/>
          <w:szCs w:val="24"/>
        </w:rPr>
        <w:t xml:space="preserve"> на обязательное медицинское страх</w:t>
      </w:r>
      <w:r>
        <w:rPr>
          <w:rFonts w:ascii="Times New Roman" w:hAnsi="Times New Roman"/>
          <w:sz w:val="24"/>
          <w:szCs w:val="24"/>
        </w:rPr>
        <w:t xml:space="preserve">ование неработающего населения </w:t>
      </w:r>
      <w:r w:rsidRPr="00CE4990">
        <w:rPr>
          <w:rFonts w:ascii="Times New Roman" w:hAnsi="Times New Roman"/>
          <w:sz w:val="24"/>
          <w:szCs w:val="24"/>
        </w:rPr>
        <w:t xml:space="preserve">в сумме </w:t>
      </w:r>
      <w:r>
        <w:rPr>
          <w:rFonts w:ascii="Times New Roman" w:hAnsi="Times New Roman"/>
          <w:sz w:val="24"/>
          <w:szCs w:val="24"/>
        </w:rPr>
        <w:t>14 353 709,7</w:t>
      </w:r>
      <w:r w:rsidRPr="00CE4990">
        <w:rPr>
          <w:rFonts w:ascii="Times New Roman" w:hAnsi="Times New Roman"/>
          <w:sz w:val="24"/>
          <w:szCs w:val="24"/>
        </w:rPr>
        <w:t xml:space="preserve"> тыс. рублей;</w:t>
      </w:r>
    </w:p>
    <w:p w:rsidR="00AD2B9E" w:rsidRDefault="00AD2B9E" w:rsidP="00AD2B9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исполнение публичных нормативных обязательств по предоставлению единовременных денежных пособий, выплачиваемых</w:t>
      </w:r>
      <w:r w:rsidRPr="0048624A">
        <w:rPr>
          <w:rFonts w:ascii="Times New Roman" w:hAnsi="Times New Roman"/>
          <w:sz w:val="24"/>
          <w:szCs w:val="24"/>
        </w:rPr>
        <w:t xml:space="preserve"> в случае гибели или причинения вреда здоровью работникам медицинских организаций при исполнении ими трудовых обязанностей в условиях распространения новой коронавирусной инфекции </w:t>
      </w:r>
      <w:r>
        <w:rPr>
          <w:rFonts w:ascii="Times New Roman" w:hAnsi="Times New Roman"/>
          <w:sz w:val="24"/>
          <w:szCs w:val="24"/>
        </w:rPr>
        <w:t>в сумме 218 609,2 тыс. рублей;</w:t>
      </w:r>
    </w:p>
    <w:p w:rsidR="00AD2B9E" w:rsidRDefault="00AD2B9E" w:rsidP="00AD2B9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</w:t>
      </w:r>
      <w:r w:rsidRPr="00CE4990">
        <w:rPr>
          <w:rFonts w:ascii="Times New Roman" w:hAnsi="Times New Roman"/>
          <w:sz w:val="24"/>
          <w:szCs w:val="24"/>
        </w:rPr>
        <w:t xml:space="preserve">предоставление субвенции на организацию осуществления мероприятий по проведению дезинсекции и дератизации муниципальным образованиям автономного округа в сумме </w:t>
      </w:r>
      <w:r>
        <w:rPr>
          <w:rFonts w:ascii="Times New Roman" w:hAnsi="Times New Roman"/>
          <w:sz w:val="24"/>
          <w:szCs w:val="24"/>
        </w:rPr>
        <w:t>41 017,0</w:t>
      </w:r>
      <w:r w:rsidRPr="00CE4990"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>;</w:t>
      </w:r>
    </w:p>
    <w:p w:rsidR="00AD2B9E" w:rsidRDefault="00AD2B9E" w:rsidP="00AD2B9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</w:t>
      </w:r>
      <w:r w:rsidRPr="002532E9">
        <w:rPr>
          <w:rFonts w:ascii="Times New Roman" w:hAnsi="Times New Roman"/>
          <w:sz w:val="24"/>
          <w:szCs w:val="24"/>
        </w:rPr>
        <w:t xml:space="preserve">предоставление бюджетных </w:t>
      </w:r>
      <w:r w:rsidR="00954BE5">
        <w:rPr>
          <w:rFonts w:ascii="Times New Roman" w:hAnsi="Times New Roman"/>
          <w:sz w:val="24"/>
          <w:szCs w:val="24"/>
        </w:rPr>
        <w:t>ассигнований</w:t>
      </w:r>
      <w:r w:rsidRPr="002532E9">
        <w:rPr>
          <w:rFonts w:ascii="Times New Roman" w:hAnsi="Times New Roman"/>
          <w:sz w:val="24"/>
          <w:szCs w:val="24"/>
        </w:rPr>
        <w:t xml:space="preserve"> в сумме </w:t>
      </w:r>
      <w:r>
        <w:rPr>
          <w:rFonts w:ascii="Times New Roman" w:hAnsi="Times New Roman"/>
          <w:sz w:val="24"/>
          <w:szCs w:val="24"/>
        </w:rPr>
        <w:t>38 775,9</w:t>
      </w:r>
      <w:r w:rsidRPr="002532E9">
        <w:rPr>
          <w:rFonts w:ascii="Times New Roman" w:hAnsi="Times New Roman"/>
          <w:sz w:val="24"/>
          <w:szCs w:val="24"/>
        </w:rPr>
        <w:t xml:space="preserve"> тыс. рублей </w:t>
      </w:r>
      <w:r w:rsidR="00776585">
        <w:rPr>
          <w:rFonts w:ascii="Times New Roman" w:hAnsi="Times New Roman"/>
          <w:sz w:val="24"/>
          <w:szCs w:val="24"/>
        </w:rPr>
        <w:t>в целях</w:t>
      </w:r>
      <w:r w:rsidRPr="002532E9">
        <w:rPr>
          <w:rFonts w:ascii="Times New Roman" w:hAnsi="Times New Roman"/>
          <w:sz w:val="24"/>
          <w:szCs w:val="24"/>
        </w:rPr>
        <w:t xml:space="preserve"> реконструкции поликлиники на 425 посещений в смену </w:t>
      </w:r>
      <w:r w:rsidRPr="007E670A">
        <w:rPr>
          <w:rFonts w:ascii="Times New Roman" w:hAnsi="Times New Roman"/>
          <w:sz w:val="24"/>
          <w:szCs w:val="24"/>
        </w:rPr>
        <w:t>окружной клинической больницы в г. Сургуте и реконструкции больничного комплекса на 235 коек и 665 посещений в смену в г. Советский Советского района;</w:t>
      </w:r>
    </w:p>
    <w:p w:rsidR="00AD2B9E" w:rsidRPr="002532E9" w:rsidRDefault="00AD2B9E" w:rsidP="00AD2B9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предоставление межбюджетных трансфертов</w:t>
      </w:r>
      <w:r w:rsidRPr="002532E9">
        <w:rPr>
          <w:rFonts w:ascii="Times New Roman" w:hAnsi="Times New Roman"/>
          <w:sz w:val="24"/>
          <w:szCs w:val="24"/>
        </w:rPr>
        <w:t xml:space="preserve">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</w:t>
      </w:r>
      <w:r w:rsidRPr="002532E9">
        <w:rPr>
          <w:rFonts w:ascii="Times New Roman" w:hAnsi="Times New Roman"/>
          <w:sz w:val="24"/>
          <w:szCs w:val="24"/>
        </w:rPr>
        <w:t xml:space="preserve">в сумме </w:t>
      </w:r>
      <w:r>
        <w:rPr>
          <w:rFonts w:ascii="Times New Roman" w:hAnsi="Times New Roman"/>
          <w:sz w:val="24"/>
          <w:szCs w:val="24"/>
        </w:rPr>
        <w:t>9 017 845,5</w:t>
      </w:r>
      <w:r w:rsidRPr="002532E9">
        <w:rPr>
          <w:rFonts w:ascii="Times New Roman" w:hAnsi="Times New Roman"/>
          <w:sz w:val="24"/>
          <w:szCs w:val="24"/>
        </w:rPr>
        <w:t xml:space="preserve"> тыс. рублей;</w:t>
      </w:r>
    </w:p>
    <w:p w:rsidR="00D323B0" w:rsidRDefault="00AD2B9E" w:rsidP="00B3686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E670A">
        <w:rPr>
          <w:rFonts w:ascii="Times New Roman" w:hAnsi="Times New Roman"/>
          <w:sz w:val="24"/>
          <w:szCs w:val="24"/>
        </w:rPr>
        <w:t xml:space="preserve">- на выполнение мероприятий органами государственной власти автономного округа и государственными казенными учреждениями, направленных на профилактику, диагностику и лечение заболеваний, вызванных новой коронавирусной инфекцией, в том числе </w:t>
      </w:r>
      <w:r w:rsidRPr="007E670A">
        <w:rPr>
          <w:rFonts w:ascii="Times New Roman" w:hAnsi="Times New Roman" w:cs="Times New Roman"/>
          <w:sz w:val="24"/>
          <w:szCs w:val="24"/>
        </w:rPr>
        <w:t xml:space="preserve">на оснащение (переоснащение) дополнительно создаваемого или перепрофилируемого коечного фонда медицинских организаций, приобретение лекарственных препаратов, средств индивидуальной </w:t>
      </w:r>
      <w:r w:rsidRPr="007E670A">
        <w:rPr>
          <w:rFonts w:ascii="Times New Roman" w:hAnsi="Times New Roman" w:cs="Times New Roman"/>
          <w:sz w:val="24"/>
          <w:szCs w:val="24"/>
        </w:rPr>
        <w:lastRenderedPageBreak/>
        <w:t>защиты;</w:t>
      </w:r>
      <w:r w:rsidRPr="007E670A">
        <w:rPr>
          <w:rFonts w:ascii="Times New Roman" w:hAnsi="Times New Roman"/>
          <w:sz w:val="24"/>
          <w:szCs w:val="24"/>
        </w:rPr>
        <w:t xml:space="preserve"> на развитие материально-технической базы медицинских организаций; на развитие медицинской реабилитации, включая санаторно-курортное лечение; на предоставление единовременных компенсационных выплат медицинским работникам в сумме 3 276 304,6 тыс. рублей.</w:t>
      </w:r>
    </w:p>
    <w:p w:rsidR="00D323B0" w:rsidRDefault="00D323B0" w:rsidP="00083EC3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D93D33" w:rsidRDefault="00D93D33" w:rsidP="00083EC3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954C7" w:rsidRPr="00B35661" w:rsidRDefault="00A954C7" w:rsidP="00FD317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35661">
        <w:rPr>
          <w:rFonts w:ascii="Times New Roman" w:hAnsi="Times New Roman"/>
          <w:b/>
          <w:sz w:val="24"/>
          <w:szCs w:val="24"/>
        </w:rPr>
        <w:t>Государственная программа «Развитие образования»</w:t>
      </w:r>
    </w:p>
    <w:p w:rsidR="001641E6" w:rsidRDefault="001641E6" w:rsidP="001641E6">
      <w:pPr>
        <w:pStyle w:val="a3"/>
        <w:spacing w:after="0" w:line="240" w:lineRule="auto"/>
        <w:ind w:left="1211"/>
        <w:rPr>
          <w:rFonts w:ascii="Times New Roman" w:hAnsi="Times New Roman"/>
          <w:b/>
          <w:sz w:val="24"/>
          <w:szCs w:val="24"/>
        </w:rPr>
      </w:pPr>
    </w:p>
    <w:p w:rsidR="001641E6" w:rsidRPr="001641E6" w:rsidRDefault="001641E6" w:rsidP="001641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1E6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81 737 726,3</w:t>
      </w:r>
      <w:r w:rsidRPr="001641E6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                                         </w:t>
      </w:r>
      <w:r w:rsidR="009B4491">
        <w:rPr>
          <w:rFonts w:ascii="Times New Roman" w:hAnsi="Times New Roman"/>
          <w:sz w:val="24"/>
          <w:szCs w:val="24"/>
        </w:rPr>
        <w:t>1 230 757,2</w:t>
      </w:r>
      <w:r w:rsidRPr="001641E6">
        <w:rPr>
          <w:rFonts w:ascii="Times New Roman" w:hAnsi="Times New Roman"/>
          <w:sz w:val="24"/>
          <w:szCs w:val="24"/>
        </w:rPr>
        <w:t xml:space="preserve"> тыс. рублей. </w:t>
      </w:r>
    </w:p>
    <w:p w:rsidR="00CA2743" w:rsidRDefault="001641E6" w:rsidP="001641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1E6">
        <w:rPr>
          <w:rFonts w:ascii="Times New Roman" w:hAnsi="Times New Roman"/>
          <w:sz w:val="24"/>
          <w:szCs w:val="24"/>
        </w:rPr>
        <w:t xml:space="preserve"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</w:t>
      </w:r>
      <w:r>
        <w:rPr>
          <w:rFonts w:ascii="Times New Roman" w:hAnsi="Times New Roman"/>
          <w:sz w:val="24"/>
          <w:szCs w:val="24"/>
        </w:rPr>
        <w:t xml:space="preserve"> (-</w:t>
      </w:r>
      <w:r w:rsidRPr="001641E6">
        <w:rPr>
          <w:rFonts w:ascii="Times New Roman" w:hAnsi="Times New Roman"/>
          <w:sz w:val="24"/>
          <w:szCs w:val="24"/>
        </w:rPr>
        <w:t>) 3</w:t>
      </w:r>
      <w:r>
        <w:rPr>
          <w:rFonts w:ascii="Times New Roman" w:hAnsi="Times New Roman"/>
          <w:sz w:val="24"/>
          <w:szCs w:val="24"/>
        </w:rPr>
        <w:t> 014 921,4</w:t>
      </w:r>
      <w:r w:rsidRPr="001641E6">
        <w:rPr>
          <w:rFonts w:ascii="Times New Roman" w:hAnsi="Times New Roman"/>
          <w:sz w:val="24"/>
          <w:szCs w:val="24"/>
        </w:rPr>
        <w:t xml:space="preserve"> тыс. рублей</w:t>
      </w:r>
      <w:r w:rsidR="0015696E">
        <w:rPr>
          <w:rFonts w:ascii="Times New Roman" w:hAnsi="Times New Roman"/>
          <w:sz w:val="24"/>
          <w:szCs w:val="24"/>
        </w:rPr>
        <w:t xml:space="preserve">,  </w:t>
      </w:r>
      <w:r w:rsidR="00663B8E">
        <w:rPr>
          <w:rFonts w:ascii="Times New Roman" w:hAnsi="Times New Roman"/>
          <w:color w:val="000000" w:themeColor="text1"/>
          <w:sz w:val="24"/>
          <w:szCs w:val="24"/>
        </w:rPr>
        <w:t>в том числе</w:t>
      </w:r>
      <w:r w:rsidR="001569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4405F">
        <w:rPr>
          <w:rFonts w:ascii="Times New Roman" w:hAnsi="Times New Roman"/>
          <w:color w:val="000000" w:themeColor="text1"/>
          <w:sz w:val="24"/>
          <w:szCs w:val="24"/>
        </w:rPr>
        <w:t>(-) 2 605,4</w:t>
      </w:r>
      <w:r w:rsidR="0015696E" w:rsidRPr="00EF511B">
        <w:rPr>
          <w:rFonts w:ascii="Times New Roman" w:hAnsi="Times New Roman"/>
          <w:color w:val="000000" w:themeColor="text1"/>
          <w:sz w:val="24"/>
          <w:szCs w:val="24"/>
        </w:rPr>
        <w:t xml:space="preserve"> тыс. рублей за счёт средств федерального бюджета, </w:t>
      </w:r>
      <w:r w:rsidR="001569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3B8E">
        <w:rPr>
          <w:rFonts w:ascii="Times New Roman" w:hAnsi="Times New Roman"/>
          <w:sz w:val="24"/>
          <w:szCs w:val="24"/>
        </w:rPr>
        <w:t>(+) 500,0 тыс. рублей</w:t>
      </w:r>
      <w:r w:rsidR="0015696E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663B8E" w:rsidRPr="00ED5A63">
        <w:rPr>
          <w:rFonts w:ascii="Times New Roman" w:hAnsi="Times New Roman"/>
          <w:sz w:val="24"/>
          <w:szCs w:val="24"/>
        </w:rPr>
        <w:t>за счет безвозмездных поступлений от юридических лиц на</w:t>
      </w:r>
      <w:r w:rsidR="00663B8E">
        <w:rPr>
          <w:rFonts w:ascii="Times New Roman" w:hAnsi="Times New Roman"/>
          <w:sz w:val="24"/>
          <w:szCs w:val="24"/>
        </w:rPr>
        <w:t xml:space="preserve"> ремонт помещения, отведенного под учебный кабинет в общеобразовательном учреждении,</w:t>
      </w:r>
      <w:r w:rsidR="0015696E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</w:t>
      </w:r>
      <w:r w:rsidR="0074405F">
        <w:rPr>
          <w:rFonts w:ascii="Times New Roman" w:hAnsi="Times New Roman"/>
          <w:color w:val="000000" w:themeColor="text1"/>
          <w:sz w:val="24"/>
          <w:szCs w:val="24"/>
        </w:rPr>
        <w:t>(-) 3 012 816,0</w:t>
      </w:r>
      <w:r w:rsidR="0015696E" w:rsidRPr="00564F55">
        <w:rPr>
          <w:rFonts w:ascii="Times New Roman" w:hAnsi="Times New Roman"/>
          <w:color w:val="000000" w:themeColor="text1"/>
          <w:sz w:val="24"/>
          <w:szCs w:val="24"/>
        </w:rPr>
        <w:t xml:space="preserve"> тыс. рублей </w:t>
      </w:r>
      <w:r w:rsidR="00663B8E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15696E" w:rsidRPr="00564F55">
        <w:rPr>
          <w:rFonts w:ascii="Times New Roman" w:hAnsi="Times New Roman"/>
          <w:sz w:val="24"/>
          <w:szCs w:val="24"/>
        </w:rPr>
        <w:t xml:space="preserve"> связи с перераспределением бюджетных</w:t>
      </w:r>
      <w:r w:rsidR="0015696E" w:rsidRPr="008E26B3">
        <w:rPr>
          <w:rFonts w:ascii="Times New Roman" w:hAnsi="Times New Roman"/>
          <w:sz w:val="24"/>
          <w:szCs w:val="24"/>
        </w:rPr>
        <w:t xml:space="preserve"> ассигнований на финансовое обеспечение мероприятий, связанных с профилактикой и устранением последствий распространения корон</w:t>
      </w:r>
      <w:r w:rsidR="0015696E">
        <w:rPr>
          <w:rFonts w:ascii="Times New Roman" w:hAnsi="Times New Roman"/>
          <w:sz w:val="24"/>
          <w:szCs w:val="24"/>
        </w:rPr>
        <w:t>а</w:t>
      </w:r>
      <w:r w:rsidR="0015696E" w:rsidRPr="008E26B3">
        <w:rPr>
          <w:rFonts w:ascii="Times New Roman" w:hAnsi="Times New Roman"/>
          <w:sz w:val="24"/>
          <w:szCs w:val="24"/>
        </w:rPr>
        <w:t>вирусной инфекции, а также на иные цели, определенные Правительством автономного округа.</w:t>
      </w:r>
    </w:p>
    <w:p w:rsidR="0015696E" w:rsidRPr="001641E6" w:rsidRDefault="001641E6" w:rsidP="0015696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1E6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78 722 804,9</w:t>
      </w:r>
      <w:r w:rsidRPr="001641E6">
        <w:rPr>
          <w:rFonts w:ascii="Times New Roman" w:hAnsi="Times New Roman"/>
          <w:sz w:val="24"/>
          <w:szCs w:val="24"/>
        </w:rPr>
        <w:t xml:space="preserve"> тыс. </w:t>
      </w:r>
      <w:r w:rsidR="0015696E" w:rsidRPr="001641E6">
        <w:rPr>
          <w:rFonts w:ascii="Times New Roman" w:hAnsi="Times New Roman"/>
          <w:sz w:val="24"/>
          <w:szCs w:val="24"/>
        </w:rPr>
        <w:t>рублей</w:t>
      </w:r>
      <w:r w:rsidR="0015696E">
        <w:rPr>
          <w:rFonts w:ascii="Times New Roman" w:hAnsi="Times New Roman"/>
          <w:sz w:val="24"/>
          <w:szCs w:val="24"/>
        </w:rPr>
        <w:t>, в</w:t>
      </w:r>
      <w:r w:rsidR="0015696E" w:rsidRPr="001641E6">
        <w:rPr>
          <w:rFonts w:ascii="Times New Roman" w:hAnsi="Times New Roman"/>
          <w:sz w:val="24"/>
          <w:szCs w:val="24"/>
        </w:rPr>
        <w:t xml:space="preserve"> том числе за счет средств </w:t>
      </w:r>
      <w:r w:rsidR="0015696E">
        <w:rPr>
          <w:rFonts w:ascii="Times New Roman" w:hAnsi="Times New Roman"/>
          <w:sz w:val="24"/>
          <w:szCs w:val="24"/>
        </w:rPr>
        <w:t>федерального бюджета в сумме 1 228 151,</w:t>
      </w:r>
      <w:r w:rsidR="0074405F">
        <w:rPr>
          <w:rFonts w:ascii="Times New Roman" w:hAnsi="Times New Roman"/>
          <w:sz w:val="24"/>
          <w:szCs w:val="24"/>
        </w:rPr>
        <w:t>8</w:t>
      </w:r>
      <w:r w:rsidR="0015696E" w:rsidRPr="001641E6">
        <w:rPr>
          <w:rFonts w:ascii="Times New Roman" w:hAnsi="Times New Roman"/>
          <w:sz w:val="24"/>
          <w:szCs w:val="24"/>
        </w:rPr>
        <w:t xml:space="preserve"> тыс. рублей. </w:t>
      </w:r>
    </w:p>
    <w:p w:rsidR="001641E6" w:rsidRPr="001641E6" w:rsidRDefault="001641E6" w:rsidP="001641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1E6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77 244 701,6</w:t>
      </w:r>
      <w:r w:rsidRPr="001641E6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98,1</w:t>
      </w:r>
      <w:r w:rsidRPr="001641E6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>
        <w:rPr>
          <w:rFonts w:ascii="Times New Roman" w:hAnsi="Times New Roman"/>
          <w:sz w:val="24"/>
          <w:szCs w:val="24"/>
        </w:rPr>
        <w:t>1 161 419,0</w:t>
      </w:r>
      <w:r w:rsidRPr="001641E6">
        <w:rPr>
          <w:rFonts w:ascii="Times New Roman" w:hAnsi="Times New Roman"/>
          <w:sz w:val="24"/>
          <w:szCs w:val="24"/>
        </w:rPr>
        <w:t xml:space="preserve"> тыс. рублей.</w:t>
      </w:r>
    </w:p>
    <w:p w:rsidR="001641E6" w:rsidRDefault="001641E6" w:rsidP="001641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1E6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532943" w:rsidRDefault="00532943" w:rsidP="001641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32943" w:rsidRDefault="00532943" w:rsidP="001641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958BF" w:rsidRDefault="007958BF" w:rsidP="001641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958BF" w:rsidRDefault="007958BF" w:rsidP="001641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958BF" w:rsidRDefault="007958BF" w:rsidP="001641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32943" w:rsidRDefault="00532943" w:rsidP="001641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32943" w:rsidRDefault="00532943" w:rsidP="001641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32943" w:rsidRDefault="00532943" w:rsidP="001641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32943" w:rsidRDefault="00532943" w:rsidP="001641E6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D3172" w:rsidRPr="00FD3172" w:rsidRDefault="001641E6" w:rsidP="00FD3172">
      <w:pPr>
        <w:pStyle w:val="a3"/>
        <w:spacing w:after="0" w:line="360" w:lineRule="auto"/>
        <w:ind w:left="1211"/>
        <w:jc w:val="right"/>
        <w:rPr>
          <w:rFonts w:ascii="Times New Roman" w:eastAsia="Times New Roman" w:hAnsi="Times New Roman"/>
        </w:rPr>
      </w:pPr>
      <w:r w:rsidRPr="00FD3172">
        <w:rPr>
          <w:rFonts w:ascii="Times New Roman" w:eastAsia="Times New Roman" w:hAnsi="Times New Roman"/>
        </w:rPr>
        <w:t xml:space="preserve"> </w:t>
      </w:r>
      <w:r w:rsidR="00FD3172" w:rsidRPr="00FD3172">
        <w:rPr>
          <w:rFonts w:ascii="Times New Roman" w:eastAsia="Times New Roman" w:hAnsi="Times New Roman"/>
        </w:rPr>
        <w:t>(тыс. рублей)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1701"/>
        <w:gridCol w:w="1417"/>
        <w:gridCol w:w="1559"/>
        <w:gridCol w:w="1134"/>
        <w:gridCol w:w="1163"/>
      </w:tblGrid>
      <w:tr w:rsidR="00FD3172" w:rsidRPr="00A954C7" w:rsidTr="001641E6">
        <w:trPr>
          <w:cantSplit/>
        </w:trPr>
        <w:tc>
          <w:tcPr>
            <w:tcW w:w="2836" w:type="dxa"/>
            <w:vMerge w:val="restart"/>
            <w:shd w:val="clear" w:color="auto" w:fill="auto"/>
            <w:vAlign w:val="center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Утвержденный </w:t>
            </w:r>
          </w:p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FD3172" w:rsidRPr="00A954C7" w:rsidRDefault="00FD3172" w:rsidP="0093477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4C7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954C7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297" w:type="dxa"/>
            <w:gridSpan w:val="2"/>
            <w:shd w:val="clear" w:color="auto" w:fill="auto"/>
            <w:vAlign w:val="center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A954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FD3172" w:rsidRPr="00A954C7" w:rsidTr="001641E6">
        <w:trPr>
          <w:cantSplit/>
        </w:trPr>
        <w:tc>
          <w:tcPr>
            <w:tcW w:w="2836" w:type="dxa"/>
            <w:vMerge/>
            <w:shd w:val="clear" w:color="auto" w:fill="auto"/>
            <w:vAlign w:val="center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D3172" w:rsidRPr="00A954C7" w:rsidRDefault="00FD3172" w:rsidP="0093477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FD3172" w:rsidRPr="00A954C7" w:rsidRDefault="00FD3172" w:rsidP="0093477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954C7">
              <w:rPr>
                <w:rFonts w:ascii="Times New Roman" w:hAnsi="Times New Roman"/>
                <w:sz w:val="20"/>
                <w:szCs w:val="20"/>
              </w:rPr>
              <w:t>к утвержден</w:t>
            </w:r>
            <w:r w:rsidRPr="00A954C7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A954C7">
              <w:rPr>
                <w:rFonts w:ascii="Times New Roman" w:hAnsi="Times New Roman"/>
                <w:sz w:val="20"/>
                <w:szCs w:val="20"/>
              </w:rPr>
              <w:t>ному плану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A954C7">
              <w:rPr>
                <w:rFonts w:ascii="Times New Roman" w:hAnsi="Times New Roman"/>
                <w:sz w:val="20"/>
                <w:szCs w:val="20"/>
              </w:rPr>
              <w:t>к уточнен-ному плану</w:t>
            </w:r>
          </w:p>
        </w:tc>
      </w:tr>
      <w:tr w:rsidR="00FD3172" w:rsidRPr="00A954C7" w:rsidTr="001641E6">
        <w:trPr>
          <w:cantSplit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FD3172" w:rsidRPr="00A954C7" w:rsidTr="001641E6">
        <w:trPr>
          <w:cantSplit/>
        </w:trPr>
        <w:tc>
          <w:tcPr>
            <w:tcW w:w="2836" w:type="dxa"/>
            <w:shd w:val="clear" w:color="auto" w:fill="auto"/>
            <w:vAlign w:val="center"/>
            <w:hideMark/>
          </w:tcPr>
          <w:p w:rsidR="00FD3172" w:rsidRPr="00A954C7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A954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81 737 726,3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78 722 804,9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77 244 701,6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98,1</w:t>
            </w:r>
          </w:p>
        </w:tc>
      </w:tr>
      <w:tr w:rsidR="00FD3172" w:rsidRPr="00A954C7" w:rsidTr="001641E6">
        <w:trPr>
          <w:cantSplit/>
        </w:trPr>
        <w:tc>
          <w:tcPr>
            <w:tcW w:w="2836" w:type="dxa"/>
            <w:shd w:val="clear" w:color="auto" w:fill="auto"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54C7">
              <w:rPr>
                <w:rFonts w:ascii="Times New Roman" w:hAnsi="Times New Roman"/>
                <w:sz w:val="20"/>
                <w:szCs w:val="20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27 607 803,7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24 973 304,5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23 635 198,9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85,6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94,6</w:t>
            </w:r>
          </w:p>
        </w:tc>
      </w:tr>
      <w:tr w:rsidR="00FD3172" w:rsidRPr="00A954C7" w:rsidTr="001641E6">
        <w:trPr>
          <w:cantSplit/>
        </w:trPr>
        <w:tc>
          <w:tcPr>
            <w:tcW w:w="2836" w:type="dxa"/>
            <w:shd w:val="clear" w:color="auto" w:fill="auto"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Служба по контролю и надзору в сфере образования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A954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61 214,9</w:t>
            </w:r>
          </w:p>
        </w:tc>
        <w:tc>
          <w:tcPr>
            <w:tcW w:w="1417" w:type="dxa"/>
            <w:shd w:val="clear" w:color="auto" w:fill="auto"/>
            <w:noWrap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59 933,9</w:t>
            </w:r>
          </w:p>
        </w:tc>
        <w:tc>
          <w:tcPr>
            <w:tcW w:w="1559" w:type="dxa"/>
            <w:shd w:val="clear" w:color="auto" w:fill="auto"/>
            <w:noWrap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59 643,1</w:t>
            </w:r>
          </w:p>
        </w:tc>
        <w:tc>
          <w:tcPr>
            <w:tcW w:w="1134" w:type="dxa"/>
            <w:shd w:val="clear" w:color="auto" w:fill="auto"/>
            <w:noWrap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163" w:type="dxa"/>
            <w:shd w:val="clear" w:color="auto" w:fill="auto"/>
            <w:noWrap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FD3172" w:rsidRPr="00A954C7" w:rsidTr="001641E6">
        <w:trPr>
          <w:cantSplit/>
        </w:trPr>
        <w:tc>
          <w:tcPr>
            <w:tcW w:w="2836" w:type="dxa"/>
            <w:shd w:val="clear" w:color="auto" w:fill="auto"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Департамент здравоохранения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A954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  <w:noWrap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417" w:type="dxa"/>
            <w:shd w:val="clear" w:color="auto" w:fill="auto"/>
            <w:noWrap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1 999,7</w:t>
            </w:r>
          </w:p>
        </w:tc>
        <w:tc>
          <w:tcPr>
            <w:tcW w:w="1134" w:type="dxa"/>
            <w:shd w:val="clear" w:color="auto" w:fill="auto"/>
            <w:noWrap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3" w:type="dxa"/>
            <w:shd w:val="clear" w:color="auto" w:fill="auto"/>
            <w:noWrap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D3172" w:rsidRPr="00A954C7" w:rsidTr="001641E6">
        <w:trPr>
          <w:cantSplit/>
        </w:trPr>
        <w:tc>
          <w:tcPr>
            <w:tcW w:w="2836" w:type="dxa"/>
            <w:shd w:val="clear" w:color="auto" w:fill="auto"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Департамент строительства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A954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746 406,3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642 116,0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550 598,3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85,7</w:t>
            </w:r>
          </w:p>
        </w:tc>
      </w:tr>
      <w:tr w:rsidR="00FD3172" w:rsidRPr="00A954C7" w:rsidTr="001641E6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FD3172" w:rsidRPr="00A954C7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52 865 802,9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52 544 485,8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52 497 261,8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FD3172" w:rsidRPr="00A954C7" w:rsidTr="001641E6">
        <w:trPr>
          <w:cantSplit/>
        </w:trPr>
        <w:tc>
          <w:tcPr>
            <w:tcW w:w="2836" w:type="dxa"/>
            <w:shd w:val="clear" w:color="auto" w:fill="auto"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302 295,2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348 761,4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347 796,5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FD3172" w:rsidRPr="00A954C7" w:rsidTr="001641E6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FD3172" w:rsidRPr="00A954C7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Аппарат Губернатора Ханты-Мансийского автономного округа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Югры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152 203,3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152 203,3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152 203,3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</w:tbl>
    <w:p w:rsidR="00FD3172" w:rsidRDefault="00FD3172" w:rsidP="00FD3172">
      <w:pPr>
        <w:pStyle w:val="a3"/>
        <w:spacing w:after="0" w:line="240" w:lineRule="auto"/>
        <w:ind w:left="1211"/>
        <w:rPr>
          <w:rFonts w:ascii="Times New Roman" w:hAnsi="Times New Roman"/>
          <w:b/>
          <w:sz w:val="24"/>
          <w:szCs w:val="24"/>
        </w:rPr>
      </w:pPr>
    </w:p>
    <w:p w:rsidR="00FD3172" w:rsidRDefault="00FD3172" w:rsidP="00FD3172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0DCC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FD3172" w:rsidRPr="00AF35A8" w:rsidRDefault="00FD3172" w:rsidP="00FD3172">
      <w:pPr>
        <w:pStyle w:val="ad"/>
        <w:tabs>
          <w:tab w:val="left" w:pos="567"/>
        </w:tabs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B0DCC">
        <w:rPr>
          <w:rFonts w:ascii="Times New Roman" w:hAnsi="Times New Roman"/>
          <w:sz w:val="20"/>
          <w:szCs w:val="20"/>
        </w:rPr>
        <w:t>(тыс. рублей)</w:t>
      </w:r>
    </w:p>
    <w:tbl>
      <w:tblPr>
        <w:tblW w:w="948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7"/>
        <w:gridCol w:w="1559"/>
        <w:gridCol w:w="1418"/>
        <w:gridCol w:w="1417"/>
        <w:gridCol w:w="1237"/>
        <w:gridCol w:w="1134"/>
      </w:tblGrid>
      <w:tr w:rsidR="00FD3172" w:rsidRPr="006C6ADF" w:rsidTr="00776937">
        <w:trPr>
          <w:cantSplit/>
        </w:trPr>
        <w:tc>
          <w:tcPr>
            <w:tcW w:w="2717" w:type="dxa"/>
            <w:vMerge w:val="restart"/>
            <w:shd w:val="clear" w:color="auto" w:fill="auto"/>
            <w:vAlign w:val="center"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371" w:type="dxa"/>
            <w:gridSpan w:val="2"/>
            <w:shd w:val="clear" w:color="auto" w:fill="auto"/>
            <w:vAlign w:val="center"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vMerge/>
            <w:shd w:val="clear" w:color="auto" w:fill="auto"/>
            <w:vAlign w:val="center"/>
            <w:hideMark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 утвержд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r w:rsidRPr="006C6A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 уточн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ен-ному </w:t>
            </w:r>
            <w:r w:rsidRPr="006C6A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  <w:noWrap/>
            <w:vAlign w:val="center"/>
            <w:hideMark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7" w:type="dxa"/>
            <w:shd w:val="clear" w:color="auto" w:fill="auto"/>
            <w:noWrap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  <w:hideMark/>
          </w:tcPr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6C6AD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Развитие образования»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81 737 726,3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78 722 804,9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77 244 701,6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94,5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98,1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  <w:hideMark/>
          </w:tcPr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C6ADF">
              <w:rPr>
                <w:rFonts w:ascii="Times New Roman" w:hAnsi="Times New Roman"/>
                <w:sz w:val="20"/>
                <w:szCs w:val="20"/>
              </w:rPr>
              <w:t>Профессиональное образование, наука и технологии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9 409 483,3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9 256 436,7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9 166 908,9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97,4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99,0 </w:t>
            </w:r>
          </w:p>
        </w:tc>
      </w:tr>
      <w:tr w:rsidR="00FD3172" w:rsidRPr="006C6ADF" w:rsidTr="00776937">
        <w:trPr>
          <w:cantSplit/>
          <w:trHeight w:val="1620"/>
        </w:trPr>
        <w:tc>
          <w:tcPr>
            <w:tcW w:w="2717" w:type="dxa"/>
            <w:shd w:val="clear" w:color="auto" w:fill="auto"/>
            <w:hideMark/>
          </w:tcPr>
          <w:p w:rsidR="00FD3172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2519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lastRenderedPageBreak/>
              <w:t>в том числе: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Региональный проект «Молодые профессионалы (Повышение конкурентоспособности профессионального образования)»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214 954,1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207 954,1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206 827,8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96,2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99,5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  <w:hideMark/>
          </w:tcPr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C6ADF">
              <w:rPr>
                <w:rFonts w:ascii="Times New Roman" w:hAnsi="Times New Roman"/>
                <w:sz w:val="20"/>
                <w:szCs w:val="20"/>
              </w:rPr>
              <w:t>Общее образование. Дополнительное образование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детей»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58 267 232,1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57 221 021,2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57 007 845,8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97,8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99,6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</w:tcPr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 том числе:</w:t>
            </w:r>
          </w:p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78 805,2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74 010,9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71 986,5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91,3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97,3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</w:tcPr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146 372,6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172 657,9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171 363,4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117,1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99,3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</w:tcPr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Региональный проект «Поддержка семей, имеющих детей»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3 800,0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5 981,9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5 981,7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157,4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</w:tcPr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Региональный проект «Цифровая образовательная среда»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317 560,5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326 783,8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325 566,9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102,5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99,6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</w:tcPr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Региональный проект «Учитель будущего»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34 372,5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40 306,8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40 097,8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116,7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99,5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</w:tcPr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C6ADF">
              <w:rPr>
                <w:rFonts w:ascii="Times New Roman" w:hAnsi="Times New Roman"/>
                <w:sz w:val="20"/>
                <w:szCs w:val="20"/>
              </w:rPr>
              <w:t>Система оценки качества образования и информационная прозрачность системы образования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154 986,9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123 683,7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122 304,1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78,9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98,9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</w:tcPr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C6ADF">
              <w:rPr>
                <w:rFonts w:ascii="Times New Roman" w:hAnsi="Times New Roman"/>
                <w:sz w:val="20"/>
                <w:szCs w:val="20"/>
              </w:rPr>
              <w:t>Молодежь Югры и допризывная подготовка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224 678,8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227 112,5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222 761,3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99,1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98,1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</w:tcPr>
          <w:p w:rsidR="00FD3172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числе:</w:t>
            </w:r>
          </w:p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6AD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18 327,5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16 927,5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16 784,8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91,6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99,2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</w:tcPr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C6ADF">
              <w:rPr>
                <w:rFonts w:ascii="Times New Roman" w:hAnsi="Times New Roman"/>
                <w:sz w:val="20"/>
                <w:szCs w:val="20"/>
              </w:rPr>
              <w:t>Ресурсное обеспечение в сфере образован</w:t>
            </w:r>
            <w:r>
              <w:rPr>
                <w:rFonts w:ascii="Times New Roman" w:hAnsi="Times New Roman"/>
                <w:sz w:val="20"/>
                <w:szCs w:val="20"/>
              </w:rPr>
              <w:t>ия, науки и молодежной политики»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13 681 345,2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11 894 550,8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10 724 881,5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78,4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90,2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</w:tcPr>
          <w:p w:rsidR="00FD3172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том числе: </w:t>
            </w:r>
          </w:p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4 281 548,6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3 509 308,9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3 045 839,5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71,1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86,8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</w:tcPr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Региональный проект «Содействие занятости женщин-создание условий дошкольного образования для детей в возрасте до трех лет»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1 761 893,8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2 110 463,8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2 105 548,8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119,5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99,8 </w:t>
            </w:r>
          </w:p>
        </w:tc>
      </w:tr>
    </w:tbl>
    <w:p w:rsidR="00FD3172" w:rsidRPr="00FD3172" w:rsidRDefault="00FD3172" w:rsidP="00FD3172">
      <w:pPr>
        <w:pStyle w:val="a3"/>
        <w:spacing w:after="0" w:line="240" w:lineRule="auto"/>
        <w:ind w:left="1211"/>
        <w:rPr>
          <w:rFonts w:ascii="Times New Roman" w:hAnsi="Times New Roman"/>
          <w:b/>
          <w:sz w:val="24"/>
          <w:szCs w:val="24"/>
        </w:rPr>
      </w:pPr>
    </w:p>
    <w:p w:rsidR="00A954C7" w:rsidRPr="00A954C7" w:rsidRDefault="00A954C7" w:rsidP="00A954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36865" w:rsidRDefault="00B36865" w:rsidP="00B3686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2A2B">
        <w:rPr>
          <w:rFonts w:ascii="Times New Roman" w:hAnsi="Times New Roman"/>
          <w:sz w:val="24"/>
          <w:szCs w:val="24"/>
        </w:rPr>
        <w:t>Низкое исполнение расходов по отдельным основным мероприятиям государственной</w:t>
      </w:r>
      <w:r w:rsidRPr="006C6ADF">
        <w:rPr>
          <w:rFonts w:ascii="Times New Roman" w:hAnsi="Times New Roman"/>
          <w:sz w:val="24"/>
          <w:szCs w:val="24"/>
        </w:rPr>
        <w:t xml:space="preserve"> программы обусловлено следующим:</w:t>
      </w:r>
    </w:p>
    <w:p w:rsidR="00B36865" w:rsidRDefault="00B36865" w:rsidP="00B368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5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подпрограмме «Ресурсное обеспечение в сфере образования, науки и молодежной политики»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том числе:</w:t>
      </w:r>
    </w:p>
    <w:p w:rsidR="00B36865" w:rsidRDefault="00B36865" w:rsidP="00B368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5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основному мероприятию «Обеспечение комплексной безопасности образовательных организаций и учреждений молодежной политики»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F25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исполнени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Pr="00F25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подрядчиком договорных </w:t>
      </w:r>
      <w:r w:rsidRPr="00F25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обязательств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работам на проведение текущего ремонта здания, ведётся претензионная работа;</w:t>
      </w:r>
    </w:p>
    <w:p w:rsidR="00B36865" w:rsidRPr="00FC7DA7" w:rsidRDefault="00B36865" w:rsidP="00B368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7D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основному мероприятию «Развитие материально-технической базы образовательных организаций и учреждений молодежной политики» </w:t>
      </w:r>
      <w:r w:rsidRPr="00FC7DA7">
        <w:rPr>
          <w:rFonts w:ascii="Times New Roman" w:hAnsi="Times New Roman" w:cs="Times New Roman"/>
          <w:sz w:val="24"/>
          <w:szCs w:val="24"/>
          <w:lang w:eastAsia="ru-RU"/>
        </w:rPr>
        <w:t xml:space="preserve">нарушением подрядными организациями графиков выполнения работ, установленного муниципальными контрактами, по строительству </w:t>
      </w:r>
      <w:r w:rsidRPr="008E26B3">
        <w:rPr>
          <w:rFonts w:ascii="Times New Roman" w:hAnsi="Times New Roman" w:cs="Times New Roman"/>
          <w:sz w:val="24"/>
          <w:szCs w:val="24"/>
          <w:lang w:eastAsia="ru-RU"/>
        </w:rPr>
        <w:t>общеобразовательных организаций;</w:t>
      </w:r>
    </w:p>
    <w:p w:rsidR="00B36865" w:rsidRDefault="00B36865" w:rsidP="00B368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7D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региональному проекту «Современная школа» низки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ми</w:t>
      </w:r>
      <w:r w:rsidRPr="00FC7D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темп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ами</w:t>
      </w:r>
      <w:r w:rsidRPr="00FC7D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строительно-монтажных работ по ряду объектов в связи с введением ограничительных мер по предотвращению распространения </w:t>
      </w:r>
      <w:r w:rsidR="00876D69" w:rsidRPr="00876D6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новой </w:t>
      </w:r>
      <w:r w:rsidRPr="00FC7D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корон</w:t>
      </w:r>
      <w:r w:rsidR="004176C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C7D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вирусной инфекции, повлиявших на сроки поставок строительных материалов и оборудования</w:t>
      </w:r>
      <w:r w:rsidRPr="00FC7DA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36865" w:rsidRPr="005146E5" w:rsidRDefault="00B36865" w:rsidP="00B368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введением в автономном округе режима повышенной готовности в целях снижения риска завоз</w:t>
      </w:r>
      <w:r w:rsidR="004176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и распространения новой корона</w:t>
      </w:r>
      <w:r w:rsidRPr="0051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вирусной инфекции, отдельные мероприятия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 образования</w:t>
      </w:r>
      <w:r w:rsidRPr="0051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были отменены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1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переформатированы, перенесены в дистанционный формат</w:t>
      </w:r>
      <w:r w:rsidRPr="0051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повлекло снижение расходов на их проведение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льготным категориям обучающихся переведенным на </w:t>
      </w:r>
      <w:r w:rsidRPr="00212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с применением дистанционных образовательных технологий предоставлялась денежная выплата взамен двухразового питания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36865" w:rsidRPr="00212757" w:rsidRDefault="00B36865" w:rsidP="00B3686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5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целях реализации Послания Президента Российской Федерации Федеральному Собранию Российской Федерации от 15 января 2020 года, на организацию с 1 сентября 2020 года бесплатного горячего питания обучающихся 1-4 классов общеобразовательных муниципальных и частных организаций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бюджета автономного округа </w:t>
      </w:r>
      <w:r w:rsidRPr="00535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315 417,8</w:t>
      </w:r>
      <w:r w:rsidRPr="00535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35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рублей, в том числе за счет средств федерального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63 864,7</w:t>
      </w:r>
      <w:r w:rsidRPr="00535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35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рублей, на ежемесячную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денежную </w:t>
      </w:r>
      <w:r w:rsidRPr="00535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выплату за классное руководство педагогическим работникам государственных и муниципальных общеобразовательных организаций направлено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515 341,4</w:t>
      </w:r>
      <w:r w:rsidRPr="00535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35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рублей, в том числе за счет средств федерального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465 593,8</w:t>
      </w:r>
      <w:r w:rsidRPr="00535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35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рублей.</w:t>
      </w:r>
    </w:p>
    <w:p w:rsidR="00B36865" w:rsidRDefault="00B36865" w:rsidP="00B368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отчётном году общий объём средств, направленный на реализацию 7 региональных проектов, входящих в национальный проект «Образование» и 1 регионального проекта, входящего в состав национального проекта «Демография» составил 5 989 997,1 тыс. рублей или 92,7% к уточненному плану на год, в том числе за счет средств федерального бюджета в сумме 618 654,1 тыс. рублей, что соответствует 100 % к уточненному плану на год. </w:t>
      </w:r>
    </w:p>
    <w:p w:rsidR="00532943" w:rsidRDefault="00532943" w:rsidP="00B368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2943" w:rsidRDefault="00532943" w:rsidP="00B368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2943" w:rsidRDefault="00532943" w:rsidP="00B368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2943" w:rsidRPr="00212757" w:rsidRDefault="00532943" w:rsidP="00B368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865" w:rsidRPr="00725CAA" w:rsidRDefault="00B36865" w:rsidP="00B368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B07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результате реализации</w:t>
      </w:r>
      <w:r w:rsidRPr="00212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мероприятий региональных проектов по итогам отчетного года достигнуты следующие показатели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12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1560"/>
        <w:gridCol w:w="1134"/>
        <w:gridCol w:w="992"/>
      </w:tblGrid>
      <w:tr w:rsidR="00B36865" w:rsidRPr="00C02A2B" w:rsidTr="00A90363">
        <w:trPr>
          <w:cantSplit/>
        </w:trPr>
        <w:tc>
          <w:tcPr>
            <w:tcW w:w="5665" w:type="dxa"/>
            <w:vMerge w:val="restart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начение показателя </w:t>
            </w:r>
          </w:p>
        </w:tc>
      </w:tr>
      <w:tr w:rsidR="00B36865" w:rsidRPr="00C02A2B" w:rsidTr="00A90363">
        <w:trPr>
          <w:cantSplit/>
        </w:trPr>
        <w:tc>
          <w:tcPr>
            <w:tcW w:w="5665" w:type="dxa"/>
            <w:vMerge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</w:tr>
      <w:tr w:rsidR="00B36865" w:rsidRPr="00C02A2B" w:rsidTr="00A90363">
        <w:trPr>
          <w:cantSplit/>
        </w:trPr>
        <w:tc>
          <w:tcPr>
            <w:tcW w:w="9351" w:type="dxa"/>
            <w:gridSpan w:val="4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НП «Образование»</w:t>
            </w:r>
          </w:p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36865" w:rsidRPr="00C02A2B" w:rsidTr="00A90363">
        <w:trPr>
          <w:cantSplit/>
        </w:trPr>
        <w:tc>
          <w:tcPr>
            <w:tcW w:w="9351" w:type="dxa"/>
            <w:gridSpan w:val="4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РП «Молодые профессионалы (Повышение конкурентоспособности профессионального образования)»</w:t>
            </w:r>
          </w:p>
        </w:tc>
      </w:tr>
      <w:tr w:rsidR="00B36865" w:rsidRPr="00C02A2B" w:rsidTr="00A90363">
        <w:trPr>
          <w:cantSplit/>
        </w:trPr>
        <w:tc>
          <w:tcPr>
            <w:tcW w:w="5665" w:type="dxa"/>
            <w:shd w:val="clear" w:color="auto" w:fill="auto"/>
            <w:vAlign w:val="bottom"/>
            <w:hideMark/>
          </w:tcPr>
          <w:p w:rsidR="00B36865" w:rsidRPr="00C02A2B" w:rsidRDefault="00B36865" w:rsidP="00A9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выпускников профессиональных образовательных организаций и образовательных организаций высшего образования очной формы обучения, трудоустроившихся в течение одного года после окончания обучения по полученной специальности (профессии), в общей численности выпускников профессионального образования очной формы обучения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</w:tr>
      <w:tr w:rsidR="00B36865" w:rsidRPr="00C02A2B" w:rsidTr="00A90363">
        <w:trPr>
          <w:cantSplit/>
        </w:trPr>
        <w:tc>
          <w:tcPr>
            <w:tcW w:w="9351" w:type="dxa"/>
            <w:gridSpan w:val="4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РП «Современная школа»</w:t>
            </w:r>
          </w:p>
        </w:tc>
      </w:tr>
      <w:tr w:rsidR="00B36865" w:rsidRPr="00C02A2B" w:rsidTr="00A90363">
        <w:trPr>
          <w:cantSplit/>
        </w:trPr>
        <w:tc>
          <w:tcPr>
            <w:tcW w:w="5665" w:type="dxa"/>
            <w:shd w:val="clear" w:color="auto" w:fill="auto"/>
            <w:hideMark/>
          </w:tcPr>
          <w:p w:rsidR="00B36865" w:rsidRPr="00C02A2B" w:rsidRDefault="00B36865" w:rsidP="00A9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Отношение среднего балла ЕГЭ (в расчете на 2 обязательных предмета) в 10% школ с лучшими результатами ЕГЭ к среднему баллу ЕГЭ (в расчете на 2 обязательных предмета) в 10% школ с худшими результатами ЕГЭ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36865" w:rsidRPr="0019594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B36865" w:rsidRPr="00C02A2B" w:rsidTr="00A90363">
        <w:trPr>
          <w:cantSplit/>
        </w:trPr>
        <w:tc>
          <w:tcPr>
            <w:tcW w:w="9351" w:type="dxa"/>
            <w:gridSpan w:val="4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РП «Успех каждого ребенка»</w:t>
            </w:r>
          </w:p>
        </w:tc>
      </w:tr>
      <w:tr w:rsidR="00B36865" w:rsidRPr="00C02A2B" w:rsidTr="00A90363">
        <w:trPr>
          <w:cantSplit/>
        </w:trPr>
        <w:tc>
          <w:tcPr>
            <w:tcW w:w="5665" w:type="dxa"/>
            <w:shd w:val="clear" w:color="auto" w:fill="auto"/>
            <w:hideMark/>
          </w:tcPr>
          <w:p w:rsidR="00B36865" w:rsidRPr="00C02A2B" w:rsidRDefault="00B36865" w:rsidP="00A9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B36865" w:rsidRPr="00C02A2B" w:rsidTr="00A90363">
        <w:trPr>
          <w:cantSplit/>
        </w:trPr>
        <w:tc>
          <w:tcPr>
            <w:tcW w:w="9351" w:type="dxa"/>
            <w:gridSpan w:val="4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РП «Поддержка семей, имеющих детей»</w:t>
            </w:r>
          </w:p>
        </w:tc>
      </w:tr>
      <w:tr w:rsidR="00B36865" w:rsidRPr="00C02A2B" w:rsidTr="00A90363">
        <w:trPr>
          <w:cantSplit/>
        </w:trPr>
        <w:tc>
          <w:tcPr>
            <w:tcW w:w="5665" w:type="dxa"/>
            <w:shd w:val="clear" w:color="auto" w:fill="auto"/>
            <w:vAlign w:val="bottom"/>
            <w:hideMark/>
          </w:tcPr>
          <w:p w:rsidR="00B36865" w:rsidRPr="00C02A2B" w:rsidRDefault="00B36865" w:rsidP="00A90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организаций, нарастающим итогом с 2019 года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млн.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0,027</w:t>
            </w:r>
          </w:p>
        </w:tc>
      </w:tr>
      <w:tr w:rsidR="00B36865" w:rsidRPr="00C02A2B" w:rsidTr="00A90363">
        <w:trPr>
          <w:cantSplit/>
        </w:trPr>
        <w:tc>
          <w:tcPr>
            <w:tcW w:w="9351" w:type="dxa"/>
            <w:gridSpan w:val="4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РП «Цифровая образовательная среда»</w:t>
            </w:r>
          </w:p>
        </w:tc>
      </w:tr>
      <w:tr w:rsidR="00B36865" w:rsidRPr="00C02A2B" w:rsidTr="00A90363">
        <w:trPr>
          <w:cantSplit/>
        </w:trPr>
        <w:tc>
          <w:tcPr>
            <w:tcW w:w="5665" w:type="dxa"/>
            <w:shd w:val="clear" w:color="auto" w:fill="auto"/>
            <w:vAlign w:val="bottom"/>
            <w:hideMark/>
          </w:tcPr>
          <w:p w:rsidR="00B36865" w:rsidRPr="00C02A2B" w:rsidRDefault="00B36865" w:rsidP="00A90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обучающихся, по программам общего образования, дополнительного образования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6865" w:rsidRPr="004357E7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19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6865" w:rsidRPr="004357E7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36865" w:rsidRPr="00C02A2B" w:rsidTr="00A90363">
        <w:trPr>
          <w:cantSplit/>
        </w:trPr>
        <w:tc>
          <w:tcPr>
            <w:tcW w:w="9351" w:type="dxa"/>
            <w:gridSpan w:val="4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РП «Социальная активность»</w:t>
            </w:r>
          </w:p>
        </w:tc>
      </w:tr>
      <w:tr w:rsidR="00B36865" w:rsidRPr="00C02A2B" w:rsidTr="00A90363">
        <w:trPr>
          <w:cantSplit/>
        </w:trPr>
        <w:tc>
          <w:tcPr>
            <w:tcW w:w="5665" w:type="dxa"/>
            <w:shd w:val="clear" w:color="auto" w:fill="auto"/>
            <w:vAlign w:val="bottom"/>
            <w:hideMark/>
          </w:tcPr>
          <w:p w:rsidR="00B36865" w:rsidRPr="00C02A2B" w:rsidRDefault="00B36865" w:rsidP="00A90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граждан, вовлеченных в добровольческую деятельность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B36865" w:rsidRPr="00C02A2B" w:rsidTr="00A90363">
        <w:trPr>
          <w:cantSplit/>
        </w:trPr>
        <w:tc>
          <w:tcPr>
            <w:tcW w:w="9351" w:type="dxa"/>
            <w:gridSpan w:val="4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НП «Демография»</w:t>
            </w:r>
          </w:p>
        </w:tc>
      </w:tr>
      <w:tr w:rsidR="00B36865" w:rsidRPr="00C02A2B" w:rsidTr="00A90363">
        <w:trPr>
          <w:cantSplit/>
        </w:trPr>
        <w:tc>
          <w:tcPr>
            <w:tcW w:w="9351" w:type="dxa"/>
            <w:gridSpan w:val="4"/>
            <w:shd w:val="clear" w:color="auto" w:fill="auto"/>
            <w:hideMark/>
          </w:tcPr>
          <w:p w:rsidR="00B36865" w:rsidRPr="00C02A2B" w:rsidRDefault="00B36865" w:rsidP="00A90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РП «Содействие занятости женщин - создание условий дошкольного образования для детей в возрасте до трех лет»</w:t>
            </w:r>
          </w:p>
        </w:tc>
      </w:tr>
      <w:tr w:rsidR="00B36865" w:rsidRPr="00C02A2B" w:rsidTr="00A90363">
        <w:trPr>
          <w:cantSplit/>
        </w:trPr>
        <w:tc>
          <w:tcPr>
            <w:tcW w:w="5665" w:type="dxa"/>
            <w:shd w:val="clear" w:color="auto" w:fill="auto"/>
            <w:vAlign w:val="bottom"/>
            <w:hideMark/>
          </w:tcPr>
          <w:p w:rsidR="00B36865" w:rsidRPr="00C02A2B" w:rsidRDefault="00B36865" w:rsidP="00A9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6865" w:rsidRPr="004357E7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19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6865" w:rsidRPr="004357E7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99,02</w:t>
            </w:r>
          </w:p>
        </w:tc>
      </w:tr>
    </w:tbl>
    <w:p w:rsidR="00B36865" w:rsidRDefault="00B36865" w:rsidP="00B3686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36865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итогам 2020 года значительное превышение фактического значения показателя «</w:t>
      </w:r>
      <w:r w:rsidRPr="00433BD6">
        <w:rPr>
          <w:rFonts w:ascii="Times New Roman" w:hAnsi="Times New Roman"/>
          <w:sz w:val="24"/>
          <w:szCs w:val="24"/>
        </w:rPr>
        <w:t>Доля обучающихся, по программам общего образования, дополнительного образования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</w:t>
      </w:r>
      <w:r>
        <w:rPr>
          <w:rFonts w:ascii="Times New Roman" w:hAnsi="Times New Roman"/>
          <w:sz w:val="24"/>
          <w:szCs w:val="24"/>
        </w:rPr>
        <w:t>» (при плане 15%, выполнено 100%) обусловлено введением в 2020 году ограничительных мер направленных на</w:t>
      </w:r>
      <w:r w:rsidRPr="00433BD6">
        <w:rPr>
          <w:rFonts w:ascii="Times New Roman" w:hAnsi="Times New Roman"/>
          <w:sz w:val="24"/>
          <w:szCs w:val="24"/>
        </w:rPr>
        <w:t xml:space="preserve"> предотвращени</w:t>
      </w:r>
      <w:r>
        <w:rPr>
          <w:rFonts w:ascii="Times New Roman" w:hAnsi="Times New Roman"/>
          <w:sz w:val="24"/>
          <w:szCs w:val="24"/>
        </w:rPr>
        <w:t>е</w:t>
      </w:r>
      <w:r w:rsidRPr="00433BD6">
        <w:rPr>
          <w:rFonts w:ascii="Times New Roman" w:hAnsi="Times New Roman"/>
          <w:sz w:val="24"/>
          <w:szCs w:val="24"/>
        </w:rPr>
        <w:t xml:space="preserve"> распространения ко</w:t>
      </w:r>
      <w:r w:rsidR="00C138AB">
        <w:rPr>
          <w:rFonts w:ascii="Times New Roman" w:hAnsi="Times New Roman"/>
          <w:sz w:val="24"/>
          <w:szCs w:val="24"/>
        </w:rPr>
        <w:t>рона</w:t>
      </w:r>
      <w:r w:rsidRPr="00433BD6">
        <w:rPr>
          <w:rFonts w:ascii="Times New Roman" w:hAnsi="Times New Roman"/>
          <w:sz w:val="24"/>
          <w:szCs w:val="24"/>
        </w:rPr>
        <w:t>вирусной инфекции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362CE">
        <w:rPr>
          <w:rFonts w:ascii="Times New Roman" w:hAnsi="Times New Roman"/>
          <w:sz w:val="24"/>
          <w:szCs w:val="24"/>
        </w:rPr>
        <w:t xml:space="preserve">в результате чего организация учебного процесса по всем образовательным </w:t>
      </w:r>
      <w:r w:rsidRPr="00B362CE">
        <w:rPr>
          <w:rFonts w:ascii="Times New Roman" w:hAnsi="Times New Roman"/>
          <w:sz w:val="24"/>
          <w:szCs w:val="24"/>
        </w:rPr>
        <w:lastRenderedPageBreak/>
        <w:t>программам  осуществлялась на дому с применением электронного обучения и дистанционных образовательных технологий.</w:t>
      </w:r>
    </w:p>
    <w:p w:rsidR="00B36865" w:rsidRPr="00C02A2B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2A2B">
        <w:rPr>
          <w:rFonts w:ascii="Times New Roman" w:hAnsi="Times New Roman"/>
          <w:sz w:val="24"/>
          <w:szCs w:val="24"/>
        </w:rPr>
        <w:t>Исполнение расходов по государственной программе в отчетном году осуществлялось по следующим основным направлениям расходования бюджетных средств, в том числе:</w:t>
      </w:r>
    </w:p>
    <w:p w:rsidR="00B36865" w:rsidRPr="00564F55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C02A2B">
        <w:rPr>
          <w:rFonts w:ascii="Times New Roman" w:hAnsi="Times New Roman"/>
          <w:sz w:val="24"/>
          <w:szCs w:val="24"/>
        </w:rPr>
        <w:t xml:space="preserve">- на выполнение государственных заданий </w:t>
      </w:r>
      <w:r>
        <w:rPr>
          <w:rFonts w:ascii="Times New Roman" w:hAnsi="Times New Roman"/>
          <w:sz w:val="24"/>
          <w:szCs w:val="24"/>
        </w:rPr>
        <w:t>по оказанию</w:t>
      </w:r>
      <w:r w:rsidRPr="00C02A2B">
        <w:rPr>
          <w:rFonts w:ascii="Times New Roman" w:hAnsi="Times New Roman"/>
          <w:sz w:val="24"/>
          <w:szCs w:val="24"/>
        </w:rPr>
        <w:t xml:space="preserve"> государственных услуг (выполнение работ) 20 бюджетными и 6 автономными учреждениями и обеспечение </w:t>
      </w:r>
      <w:r w:rsidRPr="00564F55">
        <w:rPr>
          <w:rFonts w:ascii="Times New Roman" w:hAnsi="Times New Roman"/>
          <w:sz w:val="24"/>
          <w:szCs w:val="24"/>
        </w:rPr>
        <w:t xml:space="preserve">выполнение функций 21 казенным учреждением в сумме 10 228 017,5 тыс. рублей, из них в сумме 154 602,0 тыс. рублей на исполнение публичных обязательств по социальной поддержке отдельных категорий, обучающихся в государственных образовательных организациях; </w:t>
      </w:r>
    </w:p>
    <w:p w:rsidR="00B36865" w:rsidRPr="00751190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64F55">
        <w:rPr>
          <w:rFonts w:ascii="Times New Roman" w:hAnsi="Times New Roman"/>
          <w:sz w:val="24"/>
          <w:szCs w:val="24"/>
        </w:rPr>
        <w:t>- на предоставление субсидий на иные цели бюджетным и автономным учреждениям в сумме 1 623 188,6 тыс. рублей, (из них публичные обязательства – 251 785,9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64F55">
        <w:rPr>
          <w:rFonts w:ascii="Times New Roman" w:hAnsi="Times New Roman"/>
          <w:sz w:val="24"/>
          <w:szCs w:val="24"/>
        </w:rPr>
        <w:t>рублей), в том числе в целях</w:t>
      </w:r>
      <w:r w:rsidR="00B07E4C">
        <w:rPr>
          <w:rFonts w:ascii="Times New Roman" w:hAnsi="Times New Roman"/>
          <w:sz w:val="24"/>
          <w:szCs w:val="24"/>
        </w:rPr>
        <w:t>:</w:t>
      </w:r>
      <w:r w:rsidRPr="00564F55">
        <w:rPr>
          <w:rFonts w:ascii="Times New Roman" w:hAnsi="Times New Roman"/>
          <w:sz w:val="24"/>
          <w:szCs w:val="24"/>
        </w:rPr>
        <w:t xml:space="preserve"> осуществления выплат стипендий обучающимся (студентам</w:t>
      </w:r>
      <w:r w:rsidRPr="00DF5A6C">
        <w:rPr>
          <w:rFonts w:ascii="Times New Roman" w:hAnsi="Times New Roman"/>
          <w:sz w:val="24"/>
          <w:szCs w:val="24"/>
        </w:rPr>
        <w:t>, ординаторам, аспирантам и докторантам) и других форм материальной поддержки</w:t>
      </w:r>
      <w:r>
        <w:rPr>
          <w:rFonts w:ascii="Times New Roman" w:hAnsi="Times New Roman"/>
          <w:sz w:val="24"/>
          <w:szCs w:val="24"/>
        </w:rPr>
        <w:t>, осуществления  дополнительных выплат</w:t>
      </w:r>
      <w:r w:rsidRPr="007776A8">
        <w:rPr>
          <w:rFonts w:ascii="Times New Roman" w:hAnsi="Times New Roman"/>
          <w:sz w:val="24"/>
          <w:szCs w:val="24"/>
        </w:rPr>
        <w:t xml:space="preserve"> обучающимся по образовательным программам среднего профессионального медицинского образования и высшего медицинского образования в период прохождения практической подготовки в условиях распространени</w:t>
      </w:r>
      <w:r>
        <w:rPr>
          <w:rFonts w:ascii="Times New Roman" w:hAnsi="Times New Roman"/>
          <w:sz w:val="24"/>
          <w:szCs w:val="24"/>
        </w:rPr>
        <w:t xml:space="preserve">я новой коронавирусной инфекции; </w:t>
      </w:r>
      <w:r w:rsidRPr="00DF5A6C">
        <w:rPr>
          <w:rFonts w:ascii="Times New Roman" w:hAnsi="Times New Roman"/>
          <w:sz w:val="24"/>
          <w:szCs w:val="24"/>
        </w:rPr>
        <w:t>проведения мероприятий по обеспечению комплексной безопасности государственных учреждений автономного округа</w:t>
      </w:r>
      <w:r>
        <w:rPr>
          <w:rFonts w:ascii="Times New Roman" w:hAnsi="Times New Roman"/>
          <w:sz w:val="24"/>
          <w:szCs w:val="24"/>
        </w:rPr>
        <w:t>;</w:t>
      </w:r>
      <w:r w:rsidRPr="00C02A2B">
        <w:rPr>
          <w:rFonts w:ascii="Times New Roman" w:hAnsi="Times New Roman"/>
          <w:sz w:val="24"/>
          <w:szCs w:val="24"/>
        </w:rPr>
        <w:t xml:space="preserve"> </w:t>
      </w:r>
      <w:r w:rsidRPr="00DF5A6C">
        <w:rPr>
          <w:rFonts w:ascii="Times New Roman" w:hAnsi="Times New Roman"/>
          <w:sz w:val="24"/>
          <w:szCs w:val="24"/>
        </w:rPr>
        <w:t>обеспечения соответствия материально-технической базы современным требованиям профессиональным образовательным организациям автономного округа</w:t>
      </w:r>
      <w:r>
        <w:rPr>
          <w:rFonts w:ascii="Times New Roman" w:hAnsi="Times New Roman"/>
          <w:sz w:val="24"/>
          <w:szCs w:val="24"/>
        </w:rPr>
        <w:t>;</w:t>
      </w:r>
      <w:r w:rsidRPr="00CE58B7">
        <w:rPr>
          <w:rFonts w:ascii="Times New Roman" w:hAnsi="Times New Roman"/>
          <w:sz w:val="24"/>
          <w:szCs w:val="24"/>
        </w:rPr>
        <w:t xml:space="preserve"> </w:t>
      </w:r>
      <w:r w:rsidRPr="00DF5A6C">
        <w:rPr>
          <w:rFonts w:ascii="Times New Roman" w:hAnsi="Times New Roman"/>
          <w:sz w:val="24"/>
          <w:szCs w:val="24"/>
        </w:rPr>
        <w:t>организации и проведения аттестации с использованием механизма демонстрационного экзамена для обучающихся, завершающих обучение в организациях, осуществляющих образовательную деятельность по образовательным программам среднего профессионального образования</w:t>
      </w:r>
      <w:r>
        <w:rPr>
          <w:rFonts w:ascii="Times New Roman" w:hAnsi="Times New Roman"/>
          <w:sz w:val="24"/>
          <w:szCs w:val="24"/>
        </w:rPr>
        <w:t>;</w:t>
      </w:r>
      <w:r w:rsidRPr="00DF5A6C">
        <w:rPr>
          <w:rFonts w:ascii="Times New Roman" w:hAnsi="Times New Roman"/>
          <w:sz w:val="24"/>
          <w:szCs w:val="24"/>
        </w:rPr>
        <w:t xml:space="preserve"> создания мобильного технопарка "Кванториум"; осуществления мероприятий по капитальному ремонту объектов </w:t>
      </w:r>
      <w:r>
        <w:rPr>
          <w:rFonts w:ascii="Times New Roman" w:hAnsi="Times New Roman"/>
          <w:sz w:val="24"/>
          <w:szCs w:val="24"/>
        </w:rPr>
        <w:t>государственной собственности</w:t>
      </w:r>
      <w:r w:rsidRPr="00DF5A6C">
        <w:rPr>
          <w:rFonts w:ascii="Times New Roman" w:hAnsi="Times New Roman"/>
          <w:sz w:val="24"/>
          <w:szCs w:val="24"/>
        </w:rPr>
        <w:t xml:space="preserve"> автономного округа</w:t>
      </w:r>
      <w:r>
        <w:rPr>
          <w:rFonts w:ascii="Times New Roman" w:hAnsi="Times New Roman"/>
          <w:sz w:val="24"/>
          <w:szCs w:val="24"/>
        </w:rPr>
        <w:t>;</w:t>
      </w:r>
      <w:r w:rsidRPr="00CE58B7">
        <w:rPr>
          <w:rFonts w:ascii="Times New Roman" w:hAnsi="Times New Roman"/>
          <w:sz w:val="24"/>
          <w:szCs w:val="24"/>
        </w:rPr>
        <w:t xml:space="preserve"> в целях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2A2B">
        <w:rPr>
          <w:rFonts w:ascii="Times New Roman" w:hAnsi="Times New Roman"/>
          <w:sz w:val="24"/>
          <w:szCs w:val="24"/>
        </w:rPr>
        <w:t>оплаты аренды, коммунальных услуг, охраны, расходов, связанных с содержанием помещений в многоквартирных жилых домах, расположенных в гор</w:t>
      </w:r>
      <w:r>
        <w:rPr>
          <w:rFonts w:ascii="Times New Roman" w:hAnsi="Times New Roman"/>
          <w:sz w:val="24"/>
          <w:szCs w:val="24"/>
        </w:rPr>
        <w:t>одах</w:t>
      </w:r>
      <w:r w:rsidRPr="00C02A2B">
        <w:rPr>
          <w:rFonts w:ascii="Times New Roman" w:hAnsi="Times New Roman"/>
          <w:sz w:val="24"/>
          <w:szCs w:val="24"/>
        </w:rPr>
        <w:t xml:space="preserve"> Ханты-Мансийск </w:t>
      </w:r>
      <w:r w:rsidRPr="00751190">
        <w:rPr>
          <w:rFonts w:ascii="Times New Roman" w:hAnsi="Times New Roman"/>
          <w:sz w:val="24"/>
          <w:szCs w:val="24"/>
        </w:rPr>
        <w:t xml:space="preserve">и Сургуте; </w:t>
      </w:r>
      <w:r>
        <w:rPr>
          <w:rFonts w:ascii="Times New Roman" w:hAnsi="Times New Roman"/>
          <w:sz w:val="24"/>
          <w:szCs w:val="24"/>
        </w:rPr>
        <w:t>выплаты</w:t>
      </w:r>
      <w:r w:rsidRPr="00751190">
        <w:rPr>
          <w:rFonts w:ascii="Times New Roman" w:hAnsi="Times New Roman"/>
          <w:sz w:val="24"/>
          <w:szCs w:val="24"/>
        </w:rPr>
        <w:t xml:space="preserve"> ежемесячно</w:t>
      </w:r>
      <w:r>
        <w:rPr>
          <w:rFonts w:ascii="Times New Roman" w:hAnsi="Times New Roman"/>
          <w:sz w:val="24"/>
          <w:szCs w:val="24"/>
        </w:rPr>
        <w:t>го</w:t>
      </w:r>
      <w:r w:rsidRPr="00751190">
        <w:rPr>
          <w:rFonts w:ascii="Times New Roman" w:hAnsi="Times New Roman"/>
          <w:sz w:val="24"/>
          <w:szCs w:val="24"/>
        </w:rPr>
        <w:t xml:space="preserve"> денежное вознаграждение за классное руководство педагогическим работникам государственных общеобразовательных организаций;</w:t>
      </w:r>
    </w:p>
    <w:p w:rsidR="00B36865" w:rsidRPr="00C172E1" w:rsidRDefault="00B36865" w:rsidP="00B3686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51190">
        <w:rPr>
          <w:rFonts w:ascii="Times New Roman" w:hAnsi="Times New Roman"/>
          <w:sz w:val="24"/>
          <w:szCs w:val="24"/>
        </w:rPr>
        <w:t>- на предоставление грантов в форме субсидий бюджетным и автономным учреждениям  в сумме 929 540,8 тыс. рублей, в том числе образовательным организациям, осуществляющим деятельность на территории автономного округа по образовательным программам высшего образования и среднего профессионального образования (кроме образовательных организаций, подведомственных Департаменту образования и молодежной политики автономного округа),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на обеспечение деятельности регионального ресурсного центра</w:t>
      </w:r>
      <w:r w:rsidRPr="00897AD0">
        <w:rPr>
          <w:rFonts w:ascii="Times New Roman" w:hAnsi="Times New Roman"/>
          <w:sz w:val="24"/>
          <w:szCs w:val="24"/>
        </w:rPr>
        <w:t xml:space="preserve"> выявления и поддержки одаренных детей, </w:t>
      </w:r>
      <w:r>
        <w:rPr>
          <w:rFonts w:ascii="Times New Roman" w:hAnsi="Times New Roman"/>
          <w:sz w:val="24"/>
          <w:szCs w:val="24"/>
        </w:rPr>
        <w:t xml:space="preserve">поддержку и развитие </w:t>
      </w:r>
      <w:r w:rsidRPr="00897AD0">
        <w:rPr>
          <w:rFonts w:ascii="Times New Roman" w:hAnsi="Times New Roman"/>
          <w:sz w:val="24"/>
          <w:szCs w:val="24"/>
        </w:rPr>
        <w:t>региональных инновационных площадок;</w:t>
      </w:r>
    </w:p>
    <w:p w:rsidR="00B36865" w:rsidRPr="002830FD" w:rsidRDefault="00B36865" w:rsidP="00B3686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30FD">
        <w:rPr>
          <w:rFonts w:ascii="Times New Roman" w:hAnsi="Times New Roman"/>
          <w:sz w:val="24"/>
          <w:szCs w:val="24"/>
        </w:rPr>
        <w:t xml:space="preserve">- на предоставление субсидий </w:t>
      </w:r>
      <w:r w:rsidRPr="00C172E1">
        <w:rPr>
          <w:rFonts w:ascii="Times New Roman" w:hAnsi="Times New Roman"/>
          <w:sz w:val="24"/>
          <w:szCs w:val="24"/>
        </w:rPr>
        <w:t>некоммерческим организациям (за исключением государственных (муниципальных) учреждений</w:t>
      </w:r>
      <w:r>
        <w:rPr>
          <w:rFonts w:ascii="Times New Roman" w:hAnsi="Times New Roman"/>
          <w:sz w:val="24"/>
          <w:szCs w:val="24"/>
        </w:rPr>
        <w:t>)</w:t>
      </w:r>
      <w:r w:rsidRPr="002830FD">
        <w:rPr>
          <w:rFonts w:ascii="Times New Roman" w:hAnsi="Times New Roman"/>
          <w:sz w:val="24"/>
          <w:szCs w:val="24"/>
        </w:rPr>
        <w:t xml:space="preserve"> в целях предоставления услуг по психолого-педагогическому консультированию, услуг в сфере образования, науки и молодежной политики, содействие научному и научно-техническому развитию автономного округа посредством реализации научно-исследовательских, образовательных и инвестиционных инфраструктурных проектов в сумме 575 587,6 тыс. рублей;</w:t>
      </w:r>
    </w:p>
    <w:p w:rsidR="00B36865" w:rsidRPr="00511619" w:rsidRDefault="00B36865" w:rsidP="00B36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11619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Pr="00251BC7">
        <w:rPr>
          <w:rFonts w:ascii="Times New Roman" w:hAnsi="Times New Roman"/>
          <w:color w:val="000000" w:themeColor="text1"/>
          <w:sz w:val="24"/>
          <w:szCs w:val="24"/>
        </w:rPr>
        <w:t>- на предоставление субсидий юридическим лицам (кроме некоммерческих организаций), индивидуальным предпринимателям, физическим лицам – производителям товаров, работ, услуг, для создания дополнительных мест для детей в возрасте от 1,5 до 3 лет в организациях, осуществляющих образовательную деятельность и у индивидуальных предпринимателей, осуществляющих образовательную деятельность по образовательным программам дошкольного образования и присмотр и уход за детьми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251BC7">
        <w:rPr>
          <w:rFonts w:ascii="Times New Roman" w:hAnsi="Times New Roman"/>
          <w:color w:val="000000" w:themeColor="text1"/>
          <w:sz w:val="24"/>
          <w:szCs w:val="24"/>
        </w:rPr>
        <w:t xml:space="preserve"> возмещения части затрат на уплату процентов по заемным средствам в целях осуществления инвестиционной деятельности по созданию объектов общего и (или) дошкольного образования в автономном округе, в сумме 76 053,2 тыс. рублей;</w:t>
      </w:r>
      <w:r w:rsidRPr="005116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B36865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172E1">
        <w:rPr>
          <w:rFonts w:ascii="Times New Roman" w:hAnsi="Times New Roman"/>
          <w:color w:val="000000" w:themeColor="text1"/>
          <w:sz w:val="24"/>
          <w:szCs w:val="24"/>
        </w:rPr>
        <w:t>- на обеспечение деятельности Департамента образования и молодежной политики автономного округа и Службы по контролю и надзору в сфере образования автономного округа, в сумме 241 996,6 тыс. рублей;</w:t>
      </w:r>
    </w:p>
    <w:p w:rsidR="00B36865" w:rsidRPr="00ED5F86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564F55">
        <w:rPr>
          <w:rFonts w:ascii="Times New Roman" w:hAnsi="Times New Roman"/>
          <w:sz w:val="24"/>
          <w:szCs w:val="24"/>
        </w:rPr>
        <w:t xml:space="preserve">- </w:t>
      </w:r>
      <w:r w:rsidRPr="00F73EAE">
        <w:rPr>
          <w:rFonts w:ascii="Times New Roman" w:hAnsi="Times New Roman"/>
          <w:sz w:val="24"/>
          <w:szCs w:val="24"/>
        </w:rPr>
        <w:t>на исполнение публичных обязательств по</w:t>
      </w:r>
      <w:r w:rsidRPr="00564F55">
        <w:rPr>
          <w:rFonts w:ascii="Times New Roman" w:hAnsi="Times New Roman"/>
          <w:sz w:val="24"/>
          <w:szCs w:val="24"/>
        </w:rPr>
        <w:t xml:space="preserve"> осуществлению выплат детям-сиротам и детям, оставшимся без попечения родителей, лицам из числа детей сирот и детей, оставшихся без попечения родителей, обучающимся в государственных профессиональных образовательных организациях автономного округа, в сумме </w:t>
      </w:r>
      <w:r w:rsidRPr="00564F55">
        <w:rPr>
          <w:rFonts w:ascii="Times New Roman" w:hAnsi="Times New Roman"/>
          <w:color w:val="000000" w:themeColor="text1"/>
          <w:sz w:val="24"/>
          <w:szCs w:val="24"/>
        </w:rPr>
        <w:t>213 703,3 тыс. рублей;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B36865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33B3B">
        <w:rPr>
          <w:rFonts w:ascii="Times New Roman" w:hAnsi="Times New Roman"/>
          <w:sz w:val="24"/>
          <w:szCs w:val="24"/>
        </w:rPr>
        <w:t xml:space="preserve">-  на реализацию мероприятий в рамках государственной программы в сумме </w:t>
      </w:r>
      <w:r>
        <w:rPr>
          <w:rFonts w:ascii="Times New Roman" w:hAnsi="Times New Roman"/>
          <w:sz w:val="24"/>
          <w:szCs w:val="24"/>
        </w:rPr>
        <w:t>481 039,9</w:t>
      </w:r>
      <w:r w:rsidRPr="00333B3B">
        <w:rPr>
          <w:rFonts w:ascii="Times New Roman" w:hAnsi="Times New Roman"/>
          <w:sz w:val="24"/>
          <w:szCs w:val="24"/>
        </w:rPr>
        <w:t xml:space="preserve">  тыс. рублей, в том числе на приобретение учебников и учебных пособий, подарка первоклассникам, выплаты стипендии обучающимся в федеральных образовательных организациях, расположенных на территории автономного округа, предоставление грантов выпускникам профессиональных образовательных организаций и образовательных организаций высшего образования, переехавшим для работы в образовательных организациях, расположенных в сельских поселениях Ханты-Мансийского автономного округа </w:t>
      </w:r>
      <w:r>
        <w:rPr>
          <w:rFonts w:ascii="Times New Roman" w:hAnsi="Times New Roman"/>
          <w:sz w:val="24"/>
          <w:szCs w:val="24"/>
        </w:rPr>
        <w:t>–</w:t>
      </w:r>
      <w:r w:rsidRPr="00333B3B">
        <w:rPr>
          <w:rFonts w:ascii="Times New Roman" w:hAnsi="Times New Roman"/>
          <w:sz w:val="24"/>
          <w:szCs w:val="24"/>
        </w:rPr>
        <w:t xml:space="preserve"> Югры</w:t>
      </w:r>
      <w:r>
        <w:rPr>
          <w:rFonts w:ascii="Times New Roman" w:hAnsi="Times New Roman"/>
          <w:sz w:val="24"/>
          <w:szCs w:val="24"/>
        </w:rPr>
        <w:t xml:space="preserve">, предоставление </w:t>
      </w:r>
      <w:r w:rsidRPr="00333B3B">
        <w:rPr>
          <w:rFonts w:ascii="Times New Roman" w:hAnsi="Times New Roman"/>
          <w:sz w:val="24"/>
          <w:szCs w:val="24"/>
        </w:rPr>
        <w:t>единовременны</w:t>
      </w:r>
      <w:r>
        <w:rPr>
          <w:rFonts w:ascii="Times New Roman" w:hAnsi="Times New Roman"/>
          <w:sz w:val="24"/>
          <w:szCs w:val="24"/>
        </w:rPr>
        <w:t>х</w:t>
      </w:r>
      <w:r w:rsidRPr="00333B3B">
        <w:rPr>
          <w:rFonts w:ascii="Times New Roman" w:hAnsi="Times New Roman"/>
          <w:sz w:val="24"/>
          <w:szCs w:val="24"/>
        </w:rPr>
        <w:t xml:space="preserve"> компенсационны</w:t>
      </w:r>
      <w:r>
        <w:rPr>
          <w:rFonts w:ascii="Times New Roman" w:hAnsi="Times New Roman"/>
          <w:sz w:val="24"/>
          <w:szCs w:val="24"/>
        </w:rPr>
        <w:t>х</w:t>
      </w:r>
      <w:r w:rsidRPr="00333B3B">
        <w:rPr>
          <w:rFonts w:ascii="Times New Roman" w:hAnsi="Times New Roman"/>
          <w:sz w:val="24"/>
          <w:szCs w:val="24"/>
        </w:rPr>
        <w:t xml:space="preserve"> выплат </w:t>
      </w:r>
      <w:r w:rsidRPr="00DA7EC0">
        <w:rPr>
          <w:rFonts w:ascii="Times New Roman" w:hAnsi="Times New Roman"/>
          <w:sz w:val="24"/>
          <w:szCs w:val="24"/>
        </w:rPr>
        <w:t>учителям, прибывшим (переехавшим) на работу в сельск</w:t>
      </w:r>
      <w:r>
        <w:rPr>
          <w:rFonts w:ascii="Times New Roman" w:hAnsi="Times New Roman"/>
          <w:sz w:val="24"/>
          <w:szCs w:val="24"/>
        </w:rPr>
        <w:t>ие населенные пункты,</w:t>
      </w:r>
      <w:r w:rsidRPr="00DA7EC0">
        <w:rPr>
          <w:rFonts w:ascii="Times New Roman" w:hAnsi="Times New Roman"/>
          <w:sz w:val="24"/>
          <w:szCs w:val="24"/>
        </w:rPr>
        <w:t xml:space="preserve"> рабочие поселки</w:t>
      </w:r>
      <w:r>
        <w:rPr>
          <w:rFonts w:ascii="Times New Roman" w:hAnsi="Times New Roman"/>
          <w:sz w:val="24"/>
          <w:szCs w:val="24"/>
        </w:rPr>
        <w:t xml:space="preserve"> (</w:t>
      </w:r>
      <w:r w:rsidRPr="00DA7EC0">
        <w:rPr>
          <w:rFonts w:ascii="Times New Roman" w:hAnsi="Times New Roman"/>
          <w:sz w:val="24"/>
          <w:szCs w:val="24"/>
        </w:rPr>
        <w:t>поселки городского типа</w:t>
      </w:r>
      <w:r>
        <w:rPr>
          <w:rFonts w:ascii="Times New Roman" w:hAnsi="Times New Roman"/>
          <w:sz w:val="24"/>
          <w:szCs w:val="24"/>
        </w:rPr>
        <w:t>)</w:t>
      </w:r>
      <w:r w:rsidRPr="00DA7EC0">
        <w:rPr>
          <w:rFonts w:ascii="Times New Roman" w:hAnsi="Times New Roman"/>
          <w:sz w:val="24"/>
          <w:szCs w:val="24"/>
        </w:rPr>
        <w:t>, либо города с населением до 50 тысяч человек</w:t>
      </w:r>
      <w:r w:rsidRPr="00333B3B">
        <w:rPr>
          <w:rFonts w:ascii="Times New Roman" w:hAnsi="Times New Roman"/>
          <w:sz w:val="24"/>
          <w:szCs w:val="24"/>
        </w:rPr>
        <w:t>, а также н</w:t>
      </w:r>
      <w:r>
        <w:rPr>
          <w:rFonts w:ascii="Times New Roman" w:hAnsi="Times New Roman"/>
          <w:sz w:val="24"/>
          <w:szCs w:val="24"/>
        </w:rPr>
        <w:t>а проведение форумов, конкурсов;</w:t>
      </w:r>
    </w:p>
    <w:p w:rsidR="00B36865" w:rsidRPr="00F136FD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3219B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- на осуществление бюджетных </w:t>
      </w:r>
      <w:r w:rsidR="00954BE5">
        <w:rPr>
          <w:rFonts w:ascii="Times New Roman" w:hAnsi="Times New Roman"/>
          <w:color w:val="000000" w:themeColor="text1"/>
          <w:sz w:val="24"/>
          <w:szCs w:val="24"/>
        </w:rPr>
        <w:t xml:space="preserve">ассигнований </w:t>
      </w:r>
      <w:r w:rsidRPr="0003219B">
        <w:rPr>
          <w:rFonts w:ascii="Times New Roman" w:hAnsi="Times New Roman"/>
          <w:color w:val="000000" w:themeColor="text1"/>
          <w:sz w:val="24"/>
          <w:szCs w:val="24"/>
        </w:rPr>
        <w:t>в реконструкцию и расширение здания Югорского политехнического колледжа, строительство Окружного сборного пункта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3219B">
        <w:rPr>
          <w:rFonts w:ascii="Times New Roman" w:hAnsi="Times New Roman"/>
          <w:color w:val="000000" w:themeColor="text1"/>
          <w:sz w:val="24"/>
          <w:szCs w:val="24"/>
        </w:rPr>
        <w:t xml:space="preserve"> общежитий для БУ «Нижневартовский социально-гуманитарного колледж» и БУ «Когалымский политехнический колледж», в сумме 443 113,0 тыс. рублей;</w:t>
      </w:r>
      <w:r w:rsidRPr="00F136F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B36865" w:rsidRPr="00F472F9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3219B">
        <w:rPr>
          <w:rFonts w:ascii="Times New Roman" w:hAnsi="Times New Roman"/>
          <w:color w:val="000000" w:themeColor="text1"/>
          <w:sz w:val="24"/>
          <w:szCs w:val="24"/>
        </w:rPr>
        <w:t>- на временную эксплуатацию, охрану объектов и прочие затраты, в сумме 107 485,3 тыс. рублей;</w:t>
      </w:r>
    </w:p>
    <w:p w:rsidR="00B36865" w:rsidRPr="00033350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33350">
        <w:rPr>
          <w:rFonts w:ascii="Times New Roman" w:hAnsi="Times New Roman"/>
          <w:color w:val="000000" w:themeColor="text1"/>
          <w:sz w:val="24"/>
          <w:szCs w:val="24"/>
        </w:rPr>
        <w:t xml:space="preserve">- на предоставление </w:t>
      </w:r>
      <w:r>
        <w:rPr>
          <w:rFonts w:ascii="Times New Roman" w:hAnsi="Times New Roman"/>
          <w:color w:val="000000" w:themeColor="text1"/>
          <w:sz w:val="24"/>
          <w:szCs w:val="24"/>
        </w:rPr>
        <w:t>муниципальным образованиям межбюджетных трансфертов в форме субвенций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>, в сумме 55 122 958,6 тыс. рублей, в том числе:</w:t>
      </w:r>
    </w:p>
    <w:p w:rsidR="00B36865" w:rsidRPr="00033350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33350">
        <w:rPr>
          <w:rFonts w:ascii="Times New Roman" w:hAnsi="Times New Roman"/>
          <w:color w:val="000000" w:themeColor="text1"/>
          <w:sz w:val="24"/>
          <w:szCs w:val="24"/>
        </w:rPr>
        <w:t xml:space="preserve">на единую субвенцию для обеспечения государственных гарантий на получение </w:t>
      </w:r>
      <w:r w:rsidR="00EB1C57" w:rsidRPr="00033350">
        <w:rPr>
          <w:rFonts w:ascii="Times New Roman" w:hAnsi="Times New Roman"/>
          <w:color w:val="000000" w:themeColor="text1"/>
          <w:sz w:val="24"/>
          <w:szCs w:val="24"/>
        </w:rPr>
        <w:t>образования и осуществления,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 xml:space="preserve"> переданных органам местного самоуправления муниципальных образований автономного округа отдельных государственных полномочий</w:t>
      </w:r>
      <w:r>
        <w:rPr>
          <w:rFonts w:ascii="Times New Roman" w:hAnsi="Times New Roman"/>
          <w:color w:val="000000" w:themeColor="text1"/>
          <w:sz w:val="24"/>
          <w:szCs w:val="24"/>
        </w:rPr>
        <w:t>, в сумме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 xml:space="preserve"> 52 497 261,8 тыс. рублей;</w:t>
      </w:r>
    </w:p>
    <w:p w:rsidR="00B36865" w:rsidRPr="00033350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73EAE">
        <w:rPr>
          <w:rFonts w:ascii="Times New Roman" w:hAnsi="Times New Roman"/>
          <w:color w:val="000000" w:themeColor="text1"/>
          <w:sz w:val="24"/>
          <w:szCs w:val="24"/>
        </w:rPr>
        <w:t>на обеспечение публичных и публично-нормативных</w:t>
      </w:r>
      <w:r w:rsidRPr="00CF79A4">
        <w:rPr>
          <w:rFonts w:ascii="Times New Roman" w:hAnsi="Times New Roman"/>
          <w:color w:val="000000" w:themeColor="text1"/>
          <w:sz w:val="24"/>
          <w:szCs w:val="24"/>
        </w:rPr>
        <w:t xml:space="preserve"> обязательств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 xml:space="preserve"> в сумме 2 625 696,8 тыс. рублей,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из них: 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>на социальную поддержку отдельных категорий обучающихся в муниципальных общеобразовательных организациях и частных общеобразовательных организациях (предоставление питания льготным категориям, обучающихся)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 xml:space="preserve"> в сумме 1 832 738,2 тыс. рублей;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>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 xml:space="preserve"> в сумме 765 755,0 тыс. рублей;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>на организацию и обеспечение отдыха и оздоровления детей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 xml:space="preserve"> в сумме 27 203,6 тыс. рублей.</w:t>
      </w:r>
    </w:p>
    <w:p w:rsidR="00B36865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1BC7">
        <w:rPr>
          <w:rFonts w:ascii="Times New Roman" w:hAnsi="Times New Roman"/>
          <w:color w:val="000000" w:themeColor="text1"/>
          <w:sz w:val="24"/>
          <w:szCs w:val="24"/>
        </w:rPr>
        <w:t>- на предоставление</w:t>
      </w:r>
      <w:r w:rsidRPr="00333B3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иных межбюджетных трансфертов </w:t>
      </w:r>
      <w:r w:rsidRPr="00333B3B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муниципальным образованиям автономного округа, сумме 498 597,9 тыс. рублей, </w:t>
      </w:r>
      <w:r>
        <w:rPr>
          <w:rFonts w:ascii="Times New Roman" w:hAnsi="Times New Roman"/>
          <w:color w:val="000000" w:themeColor="text1"/>
          <w:sz w:val="24"/>
          <w:szCs w:val="24"/>
        </w:rPr>
        <w:t>в том числе за счёт средств федерального бюджета на</w:t>
      </w:r>
      <w:r w:rsidRPr="00333B3B">
        <w:rPr>
          <w:rFonts w:ascii="Times New Roman" w:hAnsi="Times New Roman"/>
          <w:color w:val="000000" w:themeColor="text1"/>
          <w:sz w:val="24"/>
          <w:szCs w:val="24"/>
        </w:rPr>
        <w:t xml:space="preserve">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333B3B">
        <w:rPr>
          <w:rFonts w:ascii="Times New Roman" w:hAnsi="Times New Roman"/>
          <w:color w:val="000000" w:themeColor="text1"/>
          <w:sz w:val="24"/>
          <w:szCs w:val="24"/>
        </w:rPr>
        <w:t xml:space="preserve">в сумме 449 159,7 тыс. рублей, </w:t>
      </w:r>
      <w:r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333B3B">
        <w:rPr>
          <w:rFonts w:ascii="Times New Roman" w:hAnsi="Times New Roman"/>
          <w:color w:val="000000" w:themeColor="text1"/>
          <w:sz w:val="24"/>
          <w:szCs w:val="24"/>
        </w:rPr>
        <w:t xml:space="preserve"> за счёт средств бюджета автономного округа на выплату разницы в районном коэффициенте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333B3B">
        <w:rPr>
          <w:rFonts w:ascii="Times New Roman" w:hAnsi="Times New Roman"/>
          <w:color w:val="000000" w:themeColor="text1"/>
          <w:sz w:val="24"/>
          <w:szCs w:val="24"/>
        </w:rPr>
        <w:t xml:space="preserve"> в сумме 49 438,2 тыс. рублей;</w:t>
      </w:r>
    </w:p>
    <w:p w:rsidR="00B36865" w:rsidRPr="00033350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33350">
        <w:rPr>
          <w:rFonts w:ascii="Times New Roman" w:hAnsi="Times New Roman"/>
          <w:color w:val="000000" w:themeColor="text1"/>
          <w:sz w:val="24"/>
          <w:szCs w:val="24"/>
        </w:rPr>
        <w:t>- на предоставление межбюджетных трансфертов</w:t>
      </w:r>
      <w:r w:rsidRPr="00466C6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>муниципальным образованиям в форме суб</w:t>
      </w:r>
      <w:r>
        <w:rPr>
          <w:rFonts w:ascii="Times New Roman" w:hAnsi="Times New Roman"/>
          <w:color w:val="000000" w:themeColor="text1"/>
          <w:sz w:val="24"/>
          <w:szCs w:val="24"/>
        </w:rPr>
        <w:t>сидий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 xml:space="preserve">, в сумме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6 703 419,3 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>тыс. рублей, в том числе:</w:t>
      </w:r>
    </w:p>
    <w:p w:rsidR="00B36865" w:rsidRPr="00EC695B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695B">
        <w:rPr>
          <w:rFonts w:ascii="Times New Roman" w:hAnsi="Times New Roman"/>
          <w:color w:val="000000" w:themeColor="text1"/>
          <w:sz w:val="24"/>
          <w:szCs w:val="24"/>
        </w:rPr>
        <w:t>на присмотр и уход за детьми, содержание детей в частных дошкольных образовательных организациях (сертификат дошкольника), в сумме 123 905,5 тыс. рублей;</w:t>
      </w:r>
    </w:p>
    <w:p w:rsidR="00B36865" w:rsidRPr="00EC695B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695B">
        <w:rPr>
          <w:rFonts w:ascii="Times New Roman" w:hAnsi="Times New Roman"/>
          <w:color w:val="000000" w:themeColor="text1"/>
          <w:sz w:val="24"/>
          <w:szCs w:val="24"/>
        </w:rPr>
        <w:t xml:space="preserve">на организацию питания детей от 6 до 17 лет (включительно) в лагерях с дневным пребыванием детей, в возрасте от 8 до 17 лет (включительно) в палаточных лагерях в сумме 87 863,5 тыс. рублей; </w:t>
      </w:r>
    </w:p>
    <w:p w:rsidR="00B36865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695B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на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организацию </w:t>
      </w:r>
      <w:r w:rsidRPr="00EC695B">
        <w:rPr>
          <w:rFonts w:ascii="Times New Roman" w:hAnsi="Times New Roman"/>
          <w:color w:val="000000" w:themeColor="text1"/>
          <w:sz w:val="24"/>
          <w:szCs w:val="24"/>
        </w:rPr>
        <w:t>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и</w:t>
      </w:r>
      <w:r w:rsidRPr="00EC695B">
        <w:rPr>
          <w:rFonts w:ascii="Times New Roman" w:hAnsi="Times New Roman"/>
          <w:color w:val="000000" w:themeColor="text1"/>
          <w:sz w:val="24"/>
          <w:szCs w:val="24"/>
        </w:rPr>
        <w:t xml:space="preserve"> частных общеобразовательных организаци</w:t>
      </w:r>
      <w:r>
        <w:rPr>
          <w:rFonts w:ascii="Times New Roman" w:hAnsi="Times New Roman"/>
          <w:color w:val="000000" w:themeColor="text1"/>
          <w:sz w:val="24"/>
          <w:szCs w:val="24"/>
        </w:rPr>
        <w:t>ях</w:t>
      </w:r>
      <w:r w:rsidRPr="00EC695B">
        <w:rPr>
          <w:rFonts w:ascii="Times New Roman" w:hAnsi="Times New Roman"/>
          <w:color w:val="000000" w:themeColor="text1"/>
          <w:sz w:val="24"/>
          <w:szCs w:val="24"/>
        </w:rPr>
        <w:t xml:space="preserve">, в сумме </w:t>
      </w:r>
      <w:r>
        <w:rPr>
          <w:rFonts w:ascii="Times New Roman" w:hAnsi="Times New Roman"/>
          <w:color w:val="000000" w:themeColor="text1"/>
          <w:sz w:val="24"/>
          <w:szCs w:val="24"/>
        </w:rPr>
        <w:t>315 417,9</w:t>
      </w:r>
      <w:r w:rsidRPr="00EC695B">
        <w:rPr>
          <w:rFonts w:ascii="Times New Roman" w:hAnsi="Times New Roman"/>
          <w:color w:val="000000" w:themeColor="text1"/>
          <w:sz w:val="24"/>
          <w:szCs w:val="24"/>
        </w:rPr>
        <w:t> тыс. рублей;</w:t>
      </w:r>
    </w:p>
    <w:p w:rsidR="00B36865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17E3">
        <w:rPr>
          <w:rFonts w:ascii="Times New Roman" w:hAnsi="Times New Roman"/>
          <w:color w:val="000000" w:themeColor="text1"/>
          <w:sz w:val="24"/>
          <w:szCs w:val="24"/>
        </w:rPr>
        <w:t>на создание в общеобразовательных организациях, расположенных в сельской местности, условий для занятий физической культурой и спортом, в сумме 7 444,4 тыс. рублей;</w:t>
      </w:r>
    </w:p>
    <w:p w:rsidR="00B36865" w:rsidRPr="005217E3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на с</w:t>
      </w:r>
      <w:r w:rsidRPr="005217E3">
        <w:rPr>
          <w:rFonts w:ascii="Times New Roman" w:hAnsi="Times New Roman"/>
          <w:color w:val="000000" w:themeColor="text1"/>
          <w:sz w:val="24"/>
          <w:szCs w:val="24"/>
        </w:rPr>
        <w:t>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</w:r>
      <w:r>
        <w:rPr>
          <w:rFonts w:ascii="Times New Roman" w:hAnsi="Times New Roman"/>
          <w:color w:val="000000" w:themeColor="text1"/>
          <w:sz w:val="24"/>
          <w:szCs w:val="24"/>
        </w:rPr>
        <w:t>, в сумме 28 615,3 тыс. рублей;</w:t>
      </w:r>
    </w:p>
    <w:p w:rsidR="00B36865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17E3">
        <w:rPr>
          <w:rFonts w:ascii="Times New Roman" w:hAnsi="Times New Roman"/>
          <w:color w:val="000000" w:themeColor="text1"/>
          <w:sz w:val="24"/>
          <w:szCs w:val="24"/>
        </w:rPr>
        <w:t>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 и допризывной подготовки молодежи, в сумме 1 800,0 тыс. рублей;</w:t>
      </w:r>
    </w:p>
    <w:p w:rsidR="00B36865" w:rsidRPr="00463469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63469">
        <w:rPr>
          <w:rFonts w:ascii="Times New Roman" w:hAnsi="Times New Roman"/>
          <w:color w:val="000000" w:themeColor="text1"/>
          <w:sz w:val="24"/>
          <w:szCs w:val="24"/>
        </w:rPr>
        <w:t>на создание центров цифрового образования детей, в сумме 12 413,8 тыс. рублей;</w:t>
      </w:r>
    </w:p>
    <w:p w:rsidR="00B36865" w:rsidRPr="00511619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11619">
        <w:rPr>
          <w:rFonts w:ascii="Times New Roman" w:hAnsi="Times New Roman"/>
          <w:color w:val="000000" w:themeColor="text1"/>
          <w:sz w:val="24"/>
          <w:szCs w:val="24"/>
        </w:rPr>
        <w:t>на строительство и реконструкцию общеобразовательных организаций, дошкольных образовательных организаций, организаций для отдыха и оздоровления детей, организаций, реализующих образовательно-молодежные проекты в сумме 4</w:t>
      </w:r>
      <w:r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511619">
        <w:rPr>
          <w:rFonts w:ascii="Times New Roman" w:hAnsi="Times New Roman"/>
          <w:color w:val="000000" w:themeColor="text1"/>
          <w:sz w:val="24"/>
          <w:szCs w:val="24"/>
        </w:rPr>
        <w:t>504</w:t>
      </w:r>
      <w:r w:rsidRPr="00162D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745,9</w:t>
      </w:r>
      <w:r w:rsidRPr="00511619">
        <w:rPr>
          <w:rFonts w:ascii="Times New Roman" w:hAnsi="Times New Roman"/>
          <w:color w:val="000000" w:themeColor="text1"/>
          <w:sz w:val="24"/>
          <w:szCs w:val="24"/>
        </w:rPr>
        <w:t xml:space="preserve"> тыс. рублей;</w:t>
      </w:r>
    </w:p>
    <w:p w:rsidR="00B36865" w:rsidRPr="00511619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11619">
        <w:rPr>
          <w:rFonts w:ascii="Times New Roman" w:hAnsi="Times New Roman"/>
          <w:color w:val="000000" w:themeColor="text1"/>
          <w:sz w:val="24"/>
          <w:szCs w:val="24"/>
        </w:rPr>
        <w:t>на оснащение объектов капитального строительства, реконструкции средствами обучения и воспитания, соответствующими современным условиям обучения по образовательным программам общего образования, включая дошкольное в сумме 177 525,9 тыс. рублей;</w:t>
      </w:r>
    </w:p>
    <w:p w:rsidR="00B21378" w:rsidRPr="00523F68" w:rsidRDefault="00B36865" w:rsidP="00E73E3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11619">
        <w:rPr>
          <w:rFonts w:ascii="Times New Roman" w:hAnsi="Times New Roman"/>
          <w:color w:val="000000" w:themeColor="text1"/>
          <w:sz w:val="24"/>
          <w:szCs w:val="24"/>
        </w:rPr>
        <w:t>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 и дошкольных образовательных организаций, в сумме 1 443 687,1 тыс. рублей.</w:t>
      </w:r>
    </w:p>
    <w:p w:rsidR="00B21378" w:rsidRDefault="00B21378" w:rsidP="00E73E3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138AB" w:rsidRDefault="00C138AB" w:rsidP="00E73E3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B0DCC" w:rsidRDefault="003B0DCC" w:rsidP="00E73E3F">
      <w:pPr>
        <w:pStyle w:val="ad"/>
        <w:numPr>
          <w:ilvl w:val="0"/>
          <w:numId w:val="3"/>
        </w:numPr>
        <w:spacing w:line="360" w:lineRule="auto"/>
        <w:rPr>
          <w:rFonts w:ascii="Times New Roman" w:hAnsi="Times New Roman"/>
          <w:b/>
          <w:sz w:val="24"/>
          <w:szCs w:val="24"/>
        </w:rPr>
      </w:pPr>
      <w:r w:rsidRPr="00F1168C">
        <w:rPr>
          <w:rFonts w:ascii="Times New Roman" w:hAnsi="Times New Roman"/>
          <w:b/>
          <w:sz w:val="24"/>
          <w:szCs w:val="24"/>
        </w:rPr>
        <w:t>Государственная программа «</w:t>
      </w:r>
      <w:r w:rsidRPr="00F37D4D">
        <w:rPr>
          <w:rFonts w:ascii="Times New Roman" w:hAnsi="Times New Roman"/>
          <w:b/>
          <w:sz w:val="24"/>
          <w:szCs w:val="24"/>
        </w:rPr>
        <w:t>Социаль</w:t>
      </w:r>
      <w:r>
        <w:rPr>
          <w:rFonts w:ascii="Times New Roman" w:hAnsi="Times New Roman"/>
          <w:b/>
          <w:sz w:val="24"/>
          <w:szCs w:val="24"/>
        </w:rPr>
        <w:t>ное и демографическое развитие</w:t>
      </w:r>
      <w:r w:rsidRPr="00F1168C">
        <w:rPr>
          <w:rFonts w:ascii="Times New Roman" w:hAnsi="Times New Roman"/>
          <w:b/>
          <w:sz w:val="24"/>
          <w:szCs w:val="24"/>
        </w:rPr>
        <w:t>»</w:t>
      </w:r>
    </w:p>
    <w:p w:rsidR="00D323B0" w:rsidRPr="00D323B0" w:rsidRDefault="00D323B0" w:rsidP="00D323B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23B0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36 699 573,6</w:t>
      </w:r>
      <w:r w:rsidRPr="00D323B0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                                         </w:t>
      </w:r>
      <w:r w:rsidR="009B4491">
        <w:rPr>
          <w:rFonts w:ascii="Times New Roman" w:hAnsi="Times New Roman"/>
          <w:sz w:val="24"/>
          <w:szCs w:val="24"/>
        </w:rPr>
        <w:t>5 542 011,7</w:t>
      </w:r>
      <w:r w:rsidRPr="00D323B0">
        <w:rPr>
          <w:rFonts w:ascii="Times New Roman" w:hAnsi="Times New Roman"/>
          <w:sz w:val="24"/>
          <w:szCs w:val="24"/>
        </w:rPr>
        <w:t xml:space="preserve"> тыс. рублей. </w:t>
      </w:r>
    </w:p>
    <w:p w:rsidR="00447C48" w:rsidRPr="00C138AB" w:rsidRDefault="00D323B0" w:rsidP="00F96F05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38AB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(-) 106 675,3 тыс. рублей</w:t>
      </w:r>
      <w:r w:rsidR="00447C48" w:rsidRPr="00C138AB">
        <w:rPr>
          <w:rFonts w:ascii="Times New Roman" w:hAnsi="Times New Roman"/>
          <w:sz w:val="24"/>
          <w:szCs w:val="24"/>
        </w:rPr>
        <w:t xml:space="preserve">, в том числе (-) 444 953,5 тыс. рублей </w:t>
      </w:r>
      <w:r w:rsidRPr="00C138AB">
        <w:rPr>
          <w:rFonts w:ascii="Times New Roman" w:hAnsi="Times New Roman"/>
          <w:sz w:val="24"/>
          <w:szCs w:val="24"/>
        </w:rPr>
        <w:t xml:space="preserve"> </w:t>
      </w:r>
      <w:r w:rsidR="00447C48" w:rsidRPr="00C138AB">
        <w:rPr>
          <w:rFonts w:ascii="Times New Roman" w:hAnsi="Times New Roman"/>
          <w:sz w:val="24"/>
          <w:szCs w:val="24"/>
        </w:rPr>
        <w:t xml:space="preserve">за счет средств федерального бюджета, (+) 1 119,8 тыс. рублей за счет средств резервного фонда Правительства автономного округа, (+) 337 158,4 тыс. рублей в связи с перераспределением бюджетных ассигнований на финансовое обеспечение мероприятий, связанных с профилактикой и устранением последствий </w:t>
      </w:r>
      <w:r w:rsidR="00447C48" w:rsidRPr="00C138AB">
        <w:rPr>
          <w:rFonts w:ascii="Times New Roman" w:hAnsi="Times New Roman"/>
          <w:sz w:val="24"/>
          <w:szCs w:val="24"/>
        </w:rPr>
        <w:lastRenderedPageBreak/>
        <w:t xml:space="preserve">распространения коронавирусной инфекции, а также на иные цели, определенные Правительством автономного округа. </w:t>
      </w:r>
    </w:p>
    <w:p w:rsidR="00D323B0" w:rsidRPr="00C12EA1" w:rsidRDefault="00D323B0" w:rsidP="00D323B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38AB">
        <w:rPr>
          <w:rFonts w:ascii="Times New Roman" w:hAnsi="Times New Roman"/>
          <w:sz w:val="24"/>
          <w:szCs w:val="24"/>
        </w:rPr>
        <w:t>Уточненный план на год составил 36 592</w:t>
      </w:r>
      <w:r>
        <w:rPr>
          <w:rFonts w:ascii="Times New Roman" w:hAnsi="Times New Roman"/>
          <w:sz w:val="24"/>
          <w:szCs w:val="24"/>
        </w:rPr>
        <w:t> 898,3</w:t>
      </w:r>
      <w:r w:rsidRPr="00D323B0">
        <w:rPr>
          <w:rFonts w:ascii="Times New Roman" w:hAnsi="Times New Roman"/>
          <w:sz w:val="24"/>
          <w:szCs w:val="24"/>
        </w:rPr>
        <w:t xml:space="preserve"> тыс. рублей</w:t>
      </w:r>
      <w:r w:rsidR="00C12EA1">
        <w:rPr>
          <w:rFonts w:ascii="Times New Roman" w:hAnsi="Times New Roman"/>
          <w:sz w:val="24"/>
          <w:szCs w:val="24"/>
        </w:rPr>
        <w:t xml:space="preserve">, в том числе </w:t>
      </w:r>
      <w:r w:rsidR="00C12EA1" w:rsidRPr="00447C48">
        <w:rPr>
          <w:rFonts w:ascii="Times New Roman" w:hAnsi="Times New Roman"/>
          <w:sz w:val="24"/>
          <w:szCs w:val="24"/>
        </w:rPr>
        <w:t>за счет средств федерального</w:t>
      </w:r>
      <w:r w:rsidR="00C12EA1">
        <w:rPr>
          <w:rFonts w:ascii="Times New Roman" w:hAnsi="Times New Roman"/>
          <w:sz w:val="24"/>
          <w:szCs w:val="24"/>
        </w:rPr>
        <w:t xml:space="preserve"> бюджета в сумме 5 097 058,2 тыс. рублей.</w:t>
      </w:r>
    </w:p>
    <w:p w:rsidR="00D323B0" w:rsidRPr="00D323B0" w:rsidRDefault="00D323B0" w:rsidP="00D323B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23B0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 w:rsidR="00B21378">
        <w:rPr>
          <w:rFonts w:ascii="Times New Roman" w:hAnsi="Times New Roman"/>
          <w:sz w:val="24"/>
          <w:szCs w:val="24"/>
        </w:rPr>
        <w:t>35 771 959,9</w:t>
      </w:r>
      <w:r w:rsidRPr="00D323B0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 w:rsidR="00B21378">
        <w:rPr>
          <w:rFonts w:ascii="Times New Roman" w:hAnsi="Times New Roman"/>
          <w:sz w:val="24"/>
          <w:szCs w:val="24"/>
        </w:rPr>
        <w:t>97,8</w:t>
      </w:r>
      <w:r w:rsidRPr="00D323B0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 w:rsidR="00B21378">
        <w:rPr>
          <w:rFonts w:ascii="Times New Roman" w:hAnsi="Times New Roman"/>
          <w:sz w:val="24"/>
          <w:szCs w:val="24"/>
        </w:rPr>
        <w:t>5 036 507,5</w:t>
      </w:r>
      <w:r w:rsidRPr="00D323B0">
        <w:rPr>
          <w:rFonts w:ascii="Times New Roman" w:hAnsi="Times New Roman"/>
          <w:sz w:val="24"/>
          <w:szCs w:val="24"/>
        </w:rPr>
        <w:t xml:space="preserve"> тыс. рублей.</w:t>
      </w:r>
    </w:p>
    <w:p w:rsidR="00D323B0" w:rsidRDefault="00D323B0" w:rsidP="00B213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23B0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1641E6" w:rsidRPr="001641E6" w:rsidRDefault="00B21378" w:rsidP="001641E6">
      <w:pPr>
        <w:pStyle w:val="a3"/>
        <w:autoSpaceDE w:val="0"/>
        <w:autoSpaceDN w:val="0"/>
        <w:spacing w:after="0" w:line="240" w:lineRule="auto"/>
        <w:ind w:left="927"/>
        <w:jc w:val="right"/>
        <w:rPr>
          <w:rFonts w:ascii="Times New Roman" w:hAnsi="Times New Roman"/>
        </w:rPr>
      </w:pPr>
      <w:r w:rsidRPr="001641E6">
        <w:rPr>
          <w:rFonts w:ascii="Times New Roman" w:hAnsi="Times New Roman"/>
        </w:rPr>
        <w:t xml:space="preserve"> </w:t>
      </w:r>
      <w:r w:rsidR="001641E6" w:rsidRPr="001641E6">
        <w:rPr>
          <w:rFonts w:ascii="Times New Roman" w:hAnsi="Times New Roman"/>
        </w:rPr>
        <w:t>(тыс. рублей)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529"/>
        <w:gridCol w:w="1417"/>
        <w:gridCol w:w="1418"/>
        <w:gridCol w:w="1306"/>
        <w:gridCol w:w="1134"/>
      </w:tblGrid>
      <w:tr w:rsidR="001641E6" w:rsidRPr="00DC3E2B" w:rsidTr="0093477B">
        <w:trPr>
          <w:cantSplit/>
        </w:trPr>
        <w:tc>
          <w:tcPr>
            <w:tcW w:w="2835" w:type="dxa"/>
            <w:vMerge w:val="restart"/>
            <w:shd w:val="clear" w:color="auto" w:fill="auto"/>
            <w:vAlign w:val="center"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29" w:type="dxa"/>
            <w:vMerge w:val="restart"/>
            <w:shd w:val="clear" w:color="auto" w:fill="auto"/>
            <w:vAlign w:val="center"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Уточненный план на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Исполнено</w:t>
            </w:r>
          </w:p>
        </w:tc>
        <w:tc>
          <w:tcPr>
            <w:tcW w:w="2440" w:type="dxa"/>
            <w:gridSpan w:val="2"/>
            <w:shd w:val="clear" w:color="auto" w:fill="auto"/>
            <w:vAlign w:val="center"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% исполнения</w:t>
            </w:r>
          </w:p>
        </w:tc>
      </w:tr>
      <w:tr w:rsidR="001641E6" w:rsidRPr="00DC3E2B" w:rsidTr="0093477B">
        <w:trPr>
          <w:cantSplit/>
          <w:trHeight w:val="1052"/>
        </w:trPr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9" w:type="dxa"/>
            <w:vMerge/>
            <w:shd w:val="clear" w:color="auto" w:fill="auto"/>
            <w:vAlign w:val="center"/>
            <w:hideMark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к утвержден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ному плану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к уточнен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ному плану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год</w:t>
            </w:r>
          </w:p>
        </w:tc>
      </w:tr>
      <w:tr w:rsidR="001641E6" w:rsidRPr="00DC3E2B" w:rsidTr="0093477B">
        <w:trPr>
          <w:cantSplit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6=4/3*100</w:t>
            </w:r>
          </w:p>
        </w:tc>
      </w:tr>
      <w:tr w:rsidR="001641E6" w:rsidRPr="00965A97" w:rsidTr="0093477B">
        <w:trPr>
          <w:cantSplit/>
        </w:trPr>
        <w:tc>
          <w:tcPr>
            <w:tcW w:w="2835" w:type="dxa"/>
            <w:shd w:val="clear" w:color="auto" w:fill="auto"/>
            <w:vAlign w:val="bottom"/>
            <w:hideMark/>
          </w:tcPr>
          <w:p w:rsidR="001641E6" w:rsidRPr="00965A97" w:rsidRDefault="001641E6" w:rsidP="00934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65A9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«</w:t>
            </w:r>
            <w:r w:rsidRPr="00965A9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Социальное и демографическое развитие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b/>
                <w:sz w:val="20"/>
                <w:szCs w:val="20"/>
              </w:rPr>
              <w:t>36 699 573,6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b/>
                <w:sz w:val="20"/>
                <w:szCs w:val="20"/>
              </w:rPr>
              <w:t>36 592 898,3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b/>
                <w:sz w:val="20"/>
                <w:szCs w:val="20"/>
              </w:rPr>
              <w:t>35 771 959,9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b/>
                <w:sz w:val="20"/>
                <w:szCs w:val="20"/>
              </w:rPr>
              <w:t>97,5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b/>
                <w:sz w:val="20"/>
                <w:szCs w:val="20"/>
              </w:rPr>
              <w:t>97,8</w:t>
            </w:r>
          </w:p>
        </w:tc>
      </w:tr>
      <w:tr w:rsidR="001641E6" w:rsidRPr="00965A97" w:rsidTr="0093477B">
        <w:trPr>
          <w:cantSplit/>
        </w:trPr>
        <w:tc>
          <w:tcPr>
            <w:tcW w:w="2835" w:type="dxa"/>
            <w:shd w:val="clear" w:color="auto" w:fill="auto"/>
            <w:vAlign w:val="bottom"/>
            <w:hideMark/>
          </w:tcPr>
          <w:p w:rsidR="001641E6" w:rsidRPr="00965A97" w:rsidRDefault="001641E6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65A97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социального развития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965A97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35 588 312,2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35 575 682,7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34 807 616,5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97,8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97,8</w:t>
            </w:r>
          </w:p>
        </w:tc>
      </w:tr>
      <w:tr w:rsidR="001641E6" w:rsidRPr="00965A97" w:rsidTr="0093477B">
        <w:trPr>
          <w:cantSplit/>
          <w:trHeight w:val="523"/>
        </w:trPr>
        <w:tc>
          <w:tcPr>
            <w:tcW w:w="2835" w:type="dxa"/>
            <w:shd w:val="clear" w:color="auto" w:fill="auto"/>
            <w:vAlign w:val="bottom"/>
            <w:hideMark/>
          </w:tcPr>
          <w:p w:rsidR="001641E6" w:rsidRPr="00965A97" w:rsidRDefault="001641E6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597 510,0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588 860,2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581 568,1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97,3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98,8</w:t>
            </w:r>
          </w:p>
        </w:tc>
      </w:tr>
      <w:tr w:rsidR="001641E6" w:rsidRPr="00965A97" w:rsidTr="0093477B">
        <w:trPr>
          <w:cantSplit/>
        </w:trPr>
        <w:tc>
          <w:tcPr>
            <w:tcW w:w="2835" w:type="dxa"/>
            <w:shd w:val="clear" w:color="auto" w:fill="auto"/>
            <w:vAlign w:val="bottom"/>
            <w:hideMark/>
          </w:tcPr>
          <w:p w:rsidR="001641E6" w:rsidRPr="00965A97" w:rsidRDefault="001641E6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65A97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строительства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965A97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185 270,0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118 874,0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74 701,5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40,3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62,8</w:t>
            </w:r>
          </w:p>
        </w:tc>
      </w:tr>
      <w:tr w:rsidR="001641E6" w:rsidRPr="00965A97" w:rsidTr="0093477B">
        <w:trPr>
          <w:cantSplit/>
        </w:trPr>
        <w:tc>
          <w:tcPr>
            <w:tcW w:w="2835" w:type="dxa"/>
            <w:shd w:val="clear" w:color="auto" w:fill="auto"/>
            <w:vAlign w:val="bottom"/>
            <w:hideMark/>
          </w:tcPr>
          <w:p w:rsidR="001641E6" w:rsidRPr="00965A97" w:rsidRDefault="001641E6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65A97">
              <w:rPr>
                <w:rFonts w:ascii="Times New Roman" w:eastAsia="Times New Roman" w:hAnsi="Times New Roman"/>
                <w:sz w:val="20"/>
                <w:szCs w:val="20"/>
              </w:rPr>
              <w:t xml:space="preserve">Аппарат Губернатора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965A97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328 481,4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309 481,4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308 073,8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93,8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99,5</w:t>
            </w:r>
          </w:p>
        </w:tc>
      </w:tr>
    </w:tbl>
    <w:p w:rsidR="00B42E39" w:rsidRDefault="00B42E39" w:rsidP="003B0DCC">
      <w:pPr>
        <w:pStyle w:val="af0"/>
        <w:rPr>
          <w:sz w:val="24"/>
          <w:szCs w:val="24"/>
        </w:rPr>
      </w:pPr>
    </w:p>
    <w:p w:rsidR="00B21378" w:rsidRDefault="00B21378" w:rsidP="00B21378">
      <w:pPr>
        <w:pStyle w:val="a3"/>
        <w:autoSpaceDE w:val="0"/>
        <w:autoSpaceDN w:val="0"/>
        <w:adjustRightInd w:val="0"/>
        <w:spacing w:after="0" w:line="360" w:lineRule="auto"/>
        <w:ind w:left="0" w:firstLine="900"/>
        <w:jc w:val="both"/>
        <w:rPr>
          <w:rFonts w:ascii="Times New Roman" w:hAnsi="Times New Roman"/>
          <w:i/>
        </w:rPr>
      </w:pPr>
      <w:r w:rsidRPr="00331796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характеризуются следующими данными:</w:t>
      </w:r>
    </w:p>
    <w:p w:rsidR="00B21378" w:rsidRPr="00A82F01" w:rsidRDefault="00B21378" w:rsidP="00B21378">
      <w:pPr>
        <w:autoSpaceDE w:val="0"/>
        <w:autoSpaceDN w:val="0"/>
        <w:spacing w:after="0" w:line="240" w:lineRule="auto"/>
        <w:ind w:left="7788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r w:rsidRPr="00A82F01">
        <w:rPr>
          <w:rFonts w:ascii="Times New Roman" w:hAnsi="Times New Roman"/>
          <w:sz w:val="20"/>
          <w:szCs w:val="20"/>
        </w:rPr>
        <w:t>тыс. рублей</w:t>
      </w:r>
      <w:r>
        <w:rPr>
          <w:rFonts w:ascii="Times New Roman" w:hAnsi="Times New Roman"/>
          <w:sz w:val="20"/>
          <w:szCs w:val="20"/>
        </w:rPr>
        <w:t>)</w:t>
      </w: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6"/>
        <w:gridCol w:w="1588"/>
        <w:gridCol w:w="1417"/>
        <w:gridCol w:w="1276"/>
        <w:gridCol w:w="1134"/>
        <w:gridCol w:w="1134"/>
      </w:tblGrid>
      <w:tr w:rsidR="00B21378" w:rsidRPr="00711FAE" w:rsidTr="0093477B">
        <w:trPr>
          <w:cantSplit/>
        </w:trPr>
        <w:tc>
          <w:tcPr>
            <w:tcW w:w="3276" w:type="dxa"/>
            <w:vMerge w:val="restart"/>
            <w:shd w:val="clear" w:color="auto" w:fill="auto"/>
            <w:vAlign w:val="center"/>
          </w:tcPr>
          <w:p w:rsidR="00B21378" w:rsidRPr="00711FAE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:rsidR="00B21378" w:rsidRPr="00711FAE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21378" w:rsidRPr="00711FAE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>Уточненный план на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21378" w:rsidRPr="00711FAE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 xml:space="preserve">Исполнено 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21378" w:rsidRPr="00711FAE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>% исполнения</w:t>
            </w:r>
          </w:p>
        </w:tc>
      </w:tr>
      <w:tr w:rsidR="00B21378" w:rsidRPr="00711FAE" w:rsidTr="0093477B">
        <w:trPr>
          <w:cantSplit/>
        </w:trPr>
        <w:tc>
          <w:tcPr>
            <w:tcW w:w="3276" w:type="dxa"/>
            <w:vMerge/>
            <w:shd w:val="clear" w:color="auto" w:fill="auto"/>
            <w:vAlign w:val="center"/>
            <w:hideMark/>
          </w:tcPr>
          <w:p w:rsidR="00B21378" w:rsidRPr="00711FAE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  <w:hideMark/>
          </w:tcPr>
          <w:p w:rsidR="00B21378" w:rsidRPr="00711FAE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B21378" w:rsidRPr="00711FAE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B21378" w:rsidRPr="00711FAE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1378" w:rsidRPr="00711FAE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>к утвержд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енному</w:t>
            </w: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1378" w:rsidRPr="00711FAE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>к уточн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енному</w:t>
            </w: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</w:tr>
      <w:tr w:rsidR="00B21378" w:rsidRPr="00B640F2" w:rsidTr="0093477B">
        <w:trPr>
          <w:cantSplit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:rsidR="00B21378" w:rsidRPr="00B640F2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640F2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B21378" w:rsidRPr="00B640F2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640F2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21378" w:rsidRPr="00B640F2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640F2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21378" w:rsidRPr="00B640F2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640F2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1378" w:rsidRPr="00B640F2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B640F2">
              <w:rPr>
                <w:rFonts w:ascii="Times New Roman" w:eastAsia="Times New Roman" w:hAnsi="Times New Roman"/>
                <w:bCs/>
                <w:sz w:val="18"/>
                <w:szCs w:val="18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1378" w:rsidRPr="00B640F2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B640F2">
              <w:rPr>
                <w:rFonts w:ascii="Times New Roman" w:eastAsia="Times New Roman" w:hAnsi="Times New Roman"/>
                <w:bCs/>
                <w:sz w:val="18"/>
                <w:szCs w:val="18"/>
              </w:rPr>
              <w:t>6=4/3*100</w:t>
            </w:r>
          </w:p>
        </w:tc>
      </w:tr>
      <w:tr w:rsidR="00B21378" w:rsidRPr="00711FAE" w:rsidTr="0093477B">
        <w:trPr>
          <w:cantSplit/>
        </w:trPr>
        <w:tc>
          <w:tcPr>
            <w:tcW w:w="3276" w:type="dxa"/>
            <w:shd w:val="clear" w:color="auto" w:fill="auto"/>
            <w:hideMark/>
          </w:tcPr>
          <w:p w:rsidR="00B21378" w:rsidRPr="00711FAE" w:rsidRDefault="00B21378" w:rsidP="00934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11FA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«</w:t>
            </w:r>
            <w:r w:rsidRPr="00711FA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Социал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ьное и демографическое развитие»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36 699 573,6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36 592 898,3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35 771 959,9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97,5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97,8 </w:t>
            </w:r>
          </w:p>
        </w:tc>
      </w:tr>
      <w:tr w:rsidR="00B21378" w:rsidRPr="00711FAE" w:rsidTr="0093477B">
        <w:trPr>
          <w:cantSplit/>
        </w:trPr>
        <w:tc>
          <w:tcPr>
            <w:tcW w:w="3276" w:type="dxa"/>
            <w:shd w:val="clear" w:color="auto" w:fill="auto"/>
            <w:hideMark/>
          </w:tcPr>
          <w:p w:rsidR="00B21378" w:rsidRPr="00711FAE" w:rsidRDefault="00B21378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>Поддержка семьи, материнства и детства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19 942 319,5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18 856 273,8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18 233 602,8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91,4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96,7 </w:t>
            </w:r>
          </w:p>
        </w:tc>
      </w:tr>
      <w:tr w:rsidR="00B21378" w:rsidRPr="00711FAE" w:rsidTr="0093477B">
        <w:trPr>
          <w:cantSplit/>
        </w:trPr>
        <w:tc>
          <w:tcPr>
            <w:tcW w:w="3276" w:type="dxa"/>
            <w:shd w:val="clear" w:color="auto" w:fill="auto"/>
            <w:hideMark/>
          </w:tcPr>
          <w:p w:rsidR="00B21378" w:rsidRPr="00711FAE" w:rsidRDefault="00B21378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CC2FBF">
              <w:rPr>
                <w:rFonts w:ascii="Times New Roman" w:eastAsia="Times New Roman" w:hAnsi="Times New Roman"/>
                <w:iCs/>
                <w:sz w:val="20"/>
                <w:szCs w:val="20"/>
              </w:rPr>
              <w:t>в том числе: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711FAE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«</w:t>
            </w:r>
            <w:r w:rsidRPr="00711FAE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Финансовая поддержка семей при рождении детей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B21378" w:rsidRPr="00584573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7 888 622,2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21378" w:rsidRPr="00584573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6 594 340,4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21378" w:rsidRPr="00584573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6 537 442,5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584573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82,9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584573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99,1 </w:t>
            </w:r>
          </w:p>
        </w:tc>
      </w:tr>
      <w:tr w:rsidR="00B21378" w:rsidRPr="00711FAE" w:rsidTr="0093477B">
        <w:trPr>
          <w:cantSplit/>
        </w:trPr>
        <w:tc>
          <w:tcPr>
            <w:tcW w:w="3276" w:type="dxa"/>
            <w:shd w:val="clear" w:color="auto" w:fill="auto"/>
            <w:hideMark/>
          </w:tcPr>
          <w:p w:rsidR="00B21378" w:rsidRPr="00711FAE" w:rsidRDefault="00B21378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«</w:t>
            </w: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>Развитие мер социальной поддержки отдельных категорий граждан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8 712 993,9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9 442 660,8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9 358 575,4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107,4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99,1 </w:t>
            </w:r>
          </w:p>
        </w:tc>
      </w:tr>
      <w:tr w:rsidR="00B21378" w:rsidRPr="00711FAE" w:rsidTr="0093477B">
        <w:trPr>
          <w:cantSplit/>
        </w:trPr>
        <w:tc>
          <w:tcPr>
            <w:tcW w:w="3276" w:type="dxa"/>
            <w:shd w:val="clear" w:color="auto" w:fill="auto"/>
            <w:hideMark/>
          </w:tcPr>
          <w:p w:rsidR="00B21378" w:rsidRPr="00711FAE" w:rsidRDefault="00B21378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>Подпрограмма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«</w:t>
            </w: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>Повышение эффективности и качества оказания социальных услуг в сфере социального обслуживания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6 828 491,9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7 033 133,0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6 926 442,9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101,4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98,5 </w:t>
            </w:r>
          </w:p>
        </w:tc>
      </w:tr>
      <w:tr w:rsidR="00B21378" w:rsidRPr="00711FAE" w:rsidTr="0093477B">
        <w:trPr>
          <w:cantSplit/>
        </w:trPr>
        <w:tc>
          <w:tcPr>
            <w:tcW w:w="3276" w:type="dxa"/>
            <w:shd w:val="clear" w:color="auto" w:fill="auto"/>
            <w:hideMark/>
          </w:tcPr>
          <w:p w:rsidR="00B21378" w:rsidRPr="00711FAE" w:rsidRDefault="00B21378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BE7AB0">
              <w:rPr>
                <w:rFonts w:ascii="Times New Roman" w:eastAsia="Times New Roman" w:hAnsi="Times New Roman"/>
                <w:iCs/>
                <w:sz w:val="20"/>
                <w:szCs w:val="20"/>
              </w:rPr>
              <w:t>в том числе: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711FAE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«</w:t>
            </w:r>
            <w:r w:rsidRPr="00711FAE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Старшее поколение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B21378" w:rsidRPr="00584573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44 573,9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21378" w:rsidRPr="00584573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44 917,5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21378" w:rsidRPr="00584573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44 529,9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584573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99,9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584573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99,1 </w:t>
            </w:r>
          </w:p>
        </w:tc>
      </w:tr>
      <w:tr w:rsidR="00B21378" w:rsidRPr="00711FAE" w:rsidTr="0093477B">
        <w:trPr>
          <w:cantSplit/>
        </w:trPr>
        <w:tc>
          <w:tcPr>
            <w:tcW w:w="3276" w:type="dxa"/>
            <w:shd w:val="clear" w:color="auto" w:fill="auto"/>
            <w:hideMark/>
          </w:tcPr>
          <w:p w:rsidR="00B21378" w:rsidRPr="00711FAE" w:rsidRDefault="00B21378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>Подпрограмма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«</w:t>
            </w: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>Повышение эффективности отрасли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1 215 768,3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1 260 830,7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1 253 338,8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103,1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99,4 </w:t>
            </w:r>
          </w:p>
        </w:tc>
      </w:tr>
    </w:tbl>
    <w:p w:rsidR="00B21378" w:rsidRDefault="00B21378" w:rsidP="003B0DCC">
      <w:pPr>
        <w:pStyle w:val="af0"/>
        <w:rPr>
          <w:sz w:val="24"/>
          <w:szCs w:val="24"/>
        </w:rPr>
      </w:pPr>
    </w:p>
    <w:p w:rsidR="00C12EA1" w:rsidRPr="00C12EA1" w:rsidRDefault="00C12EA1" w:rsidP="00C12E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2EA1">
        <w:rPr>
          <w:rFonts w:ascii="Times New Roman" w:hAnsi="Times New Roman"/>
          <w:sz w:val="24"/>
          <w:szCs w:val="24"/>
        </w:rPr>
        <w:t>Низкое исполнение расходов по отдельным основным мероприятиям государственной программы обусловлено следующим:</w:t>
      </w:r>
    </w:p>
    <w:p w:rsidR="00C12EA1" w:rsidRPr="00C12EA1" w:rsidRDefault="00EE7F1B" w:rsidP="00C12E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C12EA1" w:rsidRPr="00C12EA1">
        <w:rPr>
          <w:rFonts w:ascii="Times New Roman" w:hAnsi="Times New Roman"/>
          <w:sz w:val="24"/>
          <w:szCs w:val="24"/>
        </w:rPr>
        <w:t>о подпрограмме «Поддержка семьи, материнства и детства», основным мероприятиям «Социальная поддержка семей», «Региональный проект «Финансовая поддержка семей при рождении детей»» фактическая численность получателей мер социальной поддержки сложилась ниже плановой, в том числе:</w:t>
      </w:r>
    </w:p>
    <w:p w:rsidR="00C12EA1" w:rsidRPr="00C12EA1" w:rsidRDefault="00C12EA1" w:rsidP="00C12E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2EA1">
        <w:rPr>
          <w:rFonts w:ascii="Times New Roman" w:hAnsi="Times New Roman"/>
          <w:sz w:val="24"/>
          <w:szCs w:val="24"/>
        </w:rPr>
        <w:t>- по ежемесячной денежной выплате семьям в случае рождения третьего ребенка или последующих детей, что обусловлено заявительным характером выплаты и условием её предоставления гражданам, осуществляющим (осуществлявшим) уплату налогов от трудовой деятельности на территории автономного округа (30% отказов в связи с несоответствием данному основанию);</w:t>
      </w:r>
    </w:p>
    <w:p w:rsidR="00C12EA1" w:rsidRPr="00C12EA1" w:rsidRDefault="00C12EA1" w:rsidP="00C12E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2EA1">
        <w:rPr>
          <w:rFonts w:ascii="Times New Roman" w:hAnsi="Times New Roman"/>
          <w:sz w:val="24"/>
          <w:szCs w:val="24"/>
        </w:rPr>
        <w:t>- по ежемесячной денежной выплате на ребенка в возрасте от 3 до 7 лет включительно, в связи с внесением изменений в федеральное законодательство в части учета периода получения доходов семей за 12 месяцев, предшествующих 6 месяцам перед подачей заявления, что в результате повлекло снижение численности семей, име</w:t>
      </w:r>
      <w:r w:rsidR="00EE7F1B">
        <w:rPr>
          <w:rFonts w:ascii="Times New Roman" w:hAnsi="Times New Roman"/>
          <w:sz w:val="24"/>
          <w:szCs w:val="24"/>
        </w:rPr>
        <w:t>ющих право на получение выплаты;</w:t>
      </w:r>
    </w:p>
    <w:p w:rsidR="00C12EA1" w:rsidRPr="00074E66" w:rsidRDefault="00EE7F1B" w:rsidP="00C12E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C12EA1" w:rsidRPr="00B6551A">
        <w:rPr>
          <w:rFonts w:ascii="Times New Roman" w:hAnsi="Times New Roman"/>
          <w:sz w:val="24"/>
          <w:szCs w:val="24"/>
        </w:rPr>
        <w:t>о подпрограмме «Повышение эффективности и качества оказания социальных услуг в сфере социального обслуживания», основному мероприятию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 не в полном объеме исполнены ассигнования по строительству объекта «Инженерное обеспечение «Ла</w:t>
      </w:r>
      <w:r w:rsidR="00C12EA1">
        <w:rPr>
          <w:rFonts w:ascii="Times New Roman" w:hAnsi="Times New Roman"/>
          <w:sz w:val="24"/>
          <w:szCs w:val="24"/>
        </w:rPr>
        <w:t>ндшафтного зоопарка в д. Шапша»</w:t>
      </w:r>
      <w:r w:rsidR="00C12EA1" w:rsidRPr="00B6551A">
        <w:rPr>
          <w:rFonts w:ascii="Times New Roman" w:hAnsi="Times New Roman"/>
          <w:sz w:val="24"/>
          <w:szCs w:val="24"/>
        </w:rPr>
        <w:t xml:space="preserve"> «Дома-интерната для престарелых и инвалидов на 50 мест </w:t>
      </w:r>
      <w:r w:rsidR="00C12EA1" w:rsidRPr="00074E66">
        <w:rPr>
          <w:rFonts w:ascii="Times New Roman" w:hAnsi="Times New Roman"/>
          <w:sz w:val="24"/>
          <w:szCs w:val="24"/>
        </w:rPr>
        <w:t>в д. Шапша» в связи с нарушением подрядной организацией графика выполнения работ, установл</w:t>
      </w:r>
      <w:r w:rsidR="00447EA2">
        <w:rPr>
          <w:rFonts w:ascii="Times New Roman" w:hAnsi="Times New Roman"/>
          <w:sz w:val="24"/>
          <w:szCs w:val="24"/>
        </w:rPr>
        <w:t>енного муниципальным контрактом</w:t>
      </w:r>
      <w:r w:rsidR="00C12EA1" w:rsidRPr="00074E66">
        <w:rPr>
          <w:rFonts w:ascii="Times New Roman" w:hAnsi="Times New Roman"/>
          <w:sz w:val="24"/>
          <w:szCs w:val="24"/>
        </w:rPr>
        <w:t>.</w:t>
      </w:r>
    </w:p>
    <w:p w:rsidR="00C12EA1" w:rsidRPr="00C12EA1" w:rsidRDefault="00C12EA1" w:rsidP="00C12E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2EA1">
        <w:rPr>
          <w:rFonts w:ascii="Times New Roman" w:hAnsi="Times New Roman"/>
          <w:sz w:val="24"/>
          <w:szCs w:val="24"/>
        </w:rPr>
        <w:t>Кроме того, в связи с введением в автономном округе режима повышенной готовности в целях снижения риска завоза и распространения новой корон</w:t>
      </w:r>
      <w:r w:rsidR="00447EA2">
        <w:rPr>
          <w:rFonts w:ascii="Times New Roman" w:hAnsi="Times New Roman"/>
          <w:sz w:val="24"/>
          <w:szCs w:val="24"/>
        </w:rPr>
        <w:t>а</w:t>
      </w:r>
      <w:r w:rsidRPr="00C12EA1">
        <w:rPr>
          <w:rFonts w:ascii="Times New Roman" w:hAnsi="Times New Roman"/>
          <w:sz w:val="24"/>
          <w:szCs w:val="24"/>
        </w:rPr>
        <w:t xml:space="preserve">вирусной инфекции (COVID-19), отдельные мероприятия в сфере социальной политики были отменены или проведены в онлайн режиме, что повлекло снижение расходов на их проведение.  </w:t>
      </w:r>
    </w:p>
    <w:p w:rsidR="00C12EA1" w:rsidRPr="00343E48" w:rsidRDefault="00C12EA1" w:rsidP="00C12E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43E48">
        <w:rPr>
          <w:rFonts w:ascii="Times New Roman" w:hAnsi="Times New Roman"/>
          <w:sz w:val="24"/>
          <w:szCs w:val="24"/>
        </w:rPr>
        <w:lastRenderedPageBreak/>
        <w:t>В отчётном году, на финансовое обеспечение мероприятий, связанных с профилактикой и устранением последствий корон</w:t>
      </w:r>
      <w:r w:rsidR="00C138AB" w:rsidRPr="00343E48">
        <w:rPr>
          <w:rFonts w:ascii="Times New Roman" w:hAnsi="Times New Roman"/>
          <w:sz w:val="24"/>
          <w:szCs w:val="24"/>
        </w:rPr>
        <w:t>а</w:t>
      </w:r>
      <w:r w:rsidRPr="00343E48">
        <w:rPr>
          <w:rFonts w:ascii="Times New Roman" w:hAnsi="Times New Roman"/>
          <w:sz w:val="24"/>
          <w:szCs w:val="24"/>
        </w:rPr>
        <w:t>вирусной инфекции по государственной программе было направлено 967 877,6 тыс. рублей, в том числе за счёт средств федерального бюджета 271 984,0 тыс.</w:t>
      </w:r>
      <w:r w:rsidR="00EE7F1B" w:rsidRPr="00343E48">
        <w:rPr>
          <w:rFonts w:ascii="Times New Roman" w:hAnsi="Times New Roman"/>
          <w:sz w:val="24"/>
          <w:szCs w:val="24"/>
        </w:rPr>
        <w:t xml:space="preserve"> </w:t>
      </w:r>
      <w:r w:rsidRPr="00343E48">
        <w:rPr>
          <w:rFonts w:ascii="Times New Roman" w:hAnsi="Times New Roman"/>
          <w:sz w:val="24"/>
          <w:szCs w:val="24"/>
        </w:rPr>
        <w:t xml:space="preserve">рублей. Указанные средства направлялись на стимулирующие выплаты за особые условия труда и дополнительную нагрузку работникам организаций социального обслуживания, оказывающим социальные услуги гражданам, обеспечение соблюдения сотрудниками стационарных организаций социального обслуживания режима самоизоляции на 14 дней до приступления к трудовой деятельности в соответствии с графиком работы, осуществление единовременных выплат отдельным категориям граждан, предоставление гражданам срочной социальной помощи (предоставление продуктовых наборов и товаров первой необходимости). </w:t>
      </w:r>
    </w:p>
    <w:p w:rsidR="00C12EA1" w:rsidRPr="00C12EA1" w:rsidRDefault="00C12EA1" w:rsidP="00C12E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2EA1">
        <w:rPr>
          <w:rFonts w:ascii="Times New Roman" w:hAnsi="Times New Roman"/>
          <w:sz w:val="24"/>
          <w:szCs w:val="24"/>
        </w:rPr>
        <w:t>Общий объём средств, направленный на реализацию 2 региональных проектов «Финансовая поддержка семей при рождении детей» и «Старшее поколение», входящих в национальный проект «Демография», в отчётном году составил 6 581 972,3 тыс. рублей, или 99,1% к уточненному плану на год, в том числе за счет средств федерального бюджета в сумме 1 586 684,6 тыс. рублей, что соответствует 99,4% к уточненному плану на год.</w:t>
      </w:r>
    </w:p>
    <w:p w:rsidR="00C12EA1" w:rsidRPr="00C12EA1" w:rsidRDefault="00C12EA1" w:rsidP="00C12E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0E9C">
        <w:rPr>
          <w:rFonts w:ascii="Times New Roman" w:hAnsi="Times New Roman"/>
          <w:sz w:val="24"/>
          <w:szCs w:val="24"/>
        </w:rPr>
        <w:t xml:space="preserve">В результате реализации мероприятий региональных проектов по итогам отчетного года достигнутые показатели соответствуют целевым значениям. 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4883"/>
        <w:gridCol w:w="1589"/>
        <w:gridCol w:w="1735"/>
        <w:gridCol w:w="1563"/>
      </w:tblGrid>
      <w:tr w:rsidR="00C12EA1" w:rsidRPr="003C06DE" w:rsidTr="009A2250">
        <w:trPr>
          <w:cantSplit/>
        </w:trPr>
        <w:tc>
          <w:tcPr>
            <w:tcW w:w="2499" w:type="pct"/>
            <w:vMerge w:val="restart"/>
            <w:vAlign w:val="center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13" w:type="pct"/>
            <w:vMerge w:val="restart"/>
            <w:vAlign w:val="center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88" w:type="pct"/>
            <w:gridSpan w:val="2"/>
            <w:vAlign w:val="center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 xml:space="preserve">значение показателя </w:t>
            </w:r>
          </w:p>
        </w:tc>
      </w:tr>
      <w:tr w:rsidR="00C12EA1" w:rsidRPr="003C06DE" w:rsidTr="009A2250">
        <w:trPr>
          <w:cantSplit/>
        </w:trPr>
        <w:tc>
          <w:tcPr>
            <w:tcW w:w="2499" w:type="pct"/>
            <w:vMerge/>
            <w:vAlign w:val="center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3" w:type="pct"/>
            <w:vMerge/>
            <w:vAlign w:val="center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pct"/>
            <w:vAlign w:val="center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00" w:type="pct"/>
            <w:vAlign w:val="center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C12EA1" w:rsidRPr="003C06DE" w:rsidTr="009A2250">
        <w:trPr>
          <w:cantSplit/>
        </w:trPr>
        <w:tc>
          <w:tcPr>
            <w:tcW w:w="5000" w:type="pct"/>
            <w:gridSpan w:val="4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06DE">
              <w:rPr>
                <w:rFonts w:ascii="Times New Roman" w:hAnsi="Times New Roman"/>
                <w:b/>
                <w:sz w:val="20"/>
                <w:szCs w:val="20"/>
              </w:rPr>
              <w:t>НП «Демография»</w:t>
            </w:r>
          </w:p>
        </w:tc>
      </w:tr>
      <w:tr w:rsidR="00C12EA1" w:rsidRPr="003C06DE" w:rsidTr="009A2250">
        <w:trPr>
          <w:cantSplit/>
        </w:trPr>
        <w:tc>
          <w:tcPr>
            <w:tcW w:w="5000" w:type="pct"/>
            <w:gridSpan w:val="4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C06DE">
              <w:rPr>
                <w:rFonts w:ascii="Times New Roman" w:hAnsi="Times New Roman"/>
                <w:i/>
                <w:sz w:val="20"/>
                <w:szCs w:val="20"/>
              </w:rPr>
              <w:t>РП «Финансовая поддержка семей при рождении детей»</w:t>
            </w:r>
          </w:p>
        </w:tc>
      </w:tr>
      <w:tr w:rsidR="00C12EA1" w:rsidRPr="003C06DE" w:rsidTr="009A2250">
        <w:trPr>
          <w:cantSplit/>
        </w:trPr>
        <w:tc>
          <w:tcPr>
            <w:tcW w:w="2499" w:type="pct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>Суммарный коэффициент рождаемости</w:t>
            </w:r>
          </w:p>
        </w:tc>
        <w:tc>
          <w:tcPr>
            <w:tcW w:w="813" w:type="pct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888" w:type="pct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>1,732</w:t>
            </w:r>
          </w:p>
        </w:tc>
        <w:tc>
          <w:tcPr>
            <w:tcW w:w="800" w:type="pct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>1,757</w:t>
            </w:r>
          </w:p>
        </w:tc>
      </w:tr>
      <w:tr w:rsidR="00C12EA1" w:rsidRPr="003C06DE" w:rsidTr="009A2250">
        <w:trPr>
          <w:cantSplit/>
        </w:trPr>
        <w:tc>
          <w:tcPr>
            <w:tcW w:w="5000" w:type="pct"/>
            <w:gridSpan w:val="4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C06DE">
              <w:rPr>
                <w:rFonts w:ascii="Times New Roman" w:hAnsi="Times New Roman"/>
                <w:i/>
                <w:sz w:val="20"/>
                <w:szCs w:val="20"/>
              </w:rPr>
              <w:t>РП «Старшее поколение»</w:t>
            </w:r>
          </w:p>
        </w:tc>
      </w:tr>
      <w:tr w:rsidR="00C12EA1" w:rsidRPr="00F270D7" w:rsidTr="009A2250">
        <w:trPr>
          <w:cantSplit/>
        </w:trPr>
        <w:tc>
          <w:tcPr>
            <w:tcW w:w="2499" w:type="pct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>Число "мобильных бригад"</w:t>
            </w:r>
          </w:p>
        </w:tc>
        <w:tc>
          <w:tcPr>
            <w:tcW w:w="813" w:type="pct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88" w:type="pct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800" w:type="pct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</w:tr>
    </w:tbl>
    <w:p w:rsidR="00C12EA1" w:rsidRDefault="00C12EA1" w:rsidP="00C12EA1">
      <w:pPr>
        <w:pStyle w:val="af0"/>
        <w:rPr>
          <w:rFonts w:eastAsiaTheme="minorHAnsi" w:cstheme="minorBidi"/>
          <w:sz w:val="24"/>
          <w:szCs w:val="24"/>
        </w:rPr>
      </w:pPr>
    </w:p>
    <w:p w:rsidR="00C12EA1" w:rsidRPr="00C12EA1" w:rsidRDefault="00C12EA1" w:rsidP="00C12EA1">
      <w:pPr>
        <w:pStyle w:val="af0"/>
        <w:rPr>
          <w:rFonts w:eastAsiaTheme="minorHAnsi" w:cstheme="minorBidi"/>
          <w:sz w:val="24"/>
          <w:szCs w:val="24"/>
        </w:rPr>
      </w:pPr>
      <w:r w:rsidRPr="00C12EA1">
        <w:rPr>
          <w:rFonts w:eastAsiaTheme="minorHAnsi" w:cstheme="minorBidi"/>
          <w:sz w:val="24"/>
          <w:szCs w:val="24"/>
        </w:rPr>
        <w:t>Исполнение расходов по государственной программе в отчётном году осуществлялось по следующим основным направлениям расходования бюджетных средств, в том числе:</w:t>
      </w:r>
    </w:p>
    <w:p w:rsidR="00C12EA1" w:rsidRPr="00C12EA1" w:rsidRDefault="00C12EA1" w:rsidP="00C12EA1">
      <w:pPr>
        <w:pStyle w:val="af0"/>
        <w:rPr>
          <w:rFonts w:eastAsiaTheme="minorHAnsi" w:cstheme="minorBidi"/>
          <w:sz w:val="24"/>
          <w:szCs w:val="24"/>
        </w:rPr>
      </w:pPr>
      <w:r w:rsidRPr="00C12EA1">
        <w:rPr>
          <w:rFonts w:eastAsiaTheme="minorHAnsi" w:cstheme="minorBidi"/>
          <w:sz w:val="24"/>
          <w:szCs w:val="24"/>
        </w:rPr>
        <w:t xml:space="preserve">- на выполнение государственных заданий по оказанию государственных услуг (выполнению работ) 44 бюджетными и 1 автономным учреждениями и обеспечению выполнения функций казенного учреждения «Центр социальных выплат», в сумме </w:t>
      </w:r>
      <w:r>
        <w:rPr>
          <w:rFonts w:eastAsiaTheme="minorHAnsi" w:cstheme="minorBidi"/>
          <w:sz w:val="24"/>
          <w:szCs w:val="24"/>
        </w:rPr>
        <w:t xml:space="preserve">                              </w:t>
      </w:r>
      <w:r w:rsidR="00B31830" w:rsidRPr="00B31830">
        <w:rPr>
          <w:rFonts w:eastAsiaTheme="minorHAnsi" w:cstheme="minorBidi"/>
          <w:sz w:val="24"/>
          <w:szCs w:val="24"/>
        </w:rPr>
        <w:t>6 702 810,8</w:t>
      </w:r>
      <w:r w:rsidRPr="00C12EA1">
        <w:rPr>
          <w:rFonts w:eastAsiaTheme="minorHAnsi" w:cstheme="minorBidi"/>
          <w:sz w:val="24"/>
          <w:szCs w:val="24"/>
        </w:rPr>
        <w:t xml:space="preserve"> тыс. рублей;</w:t>
      </w:r>
    </w:p>
    <w:p w:rsidR="00C12EA1" w:rsidRPr="00C12EA1" w:rsidRDefault="00C12EA1" w:rsidP="00C12EA1">
      <w:pPr>
        <w:pStyle w:val="af0"/>
        <w:rPr>
          <w:rFonts w:eastAsiaTheme="minorHAnsi" w:cstheme="minorBidi"/>
          <w:sz w:val="24"/>
          <w:szCs w:val="24"/>
        </w:rPr>
      </w:pPr>
      <w:r w:rsidRPr="00C12EA1">
        <w:rPr>
          <w:rFonts w:eastAsiaTheme="minorHAnsi" w:cstheme="minorBidi"/>
          <w:sz w:val="24"/>
          <w:szCs w:val="24"/>
        </w:rPr>
        <w:t>- на предоставление субсидий на иные цели бюджетным и автономн</w:t>
      </w:r>
      <w:r w:rsidR="00246370">
        <w:rPr>
          <w:rFonts w:eastAsiaTheme="minorHAnsi" w:cstheme="minorBidi"/>
          <w:sz w:val="24"/>
          <w:szCs w:val="24"/>
        </w:rPr>
        <w:t>ым учреждениям в сумме 472 823,5</w:t>
      </w:r>
      <w:r w:rsidRPr="00C12EA1">
        <w:rPr>
          <w:rFonts w:eastAsiaTheme="minorHAnsi" w:cstheme="minorBidi"/>
          <w:sz w:val="24"/>
          <w:szCs w:val="24"/>
        </w:rPr>
        <w:t xml:space="preserve"> тыс. рублей, в том числе в целях осуществления капитального и текущего ремонта в государственных учреждениях социального обслуживания, укрепления комплексной безопасности государственных учреждений, проведения социально значимых мероприятий, выплат стимулирующего характера за особые условия труда и дополнительную нагрузку</w:t>
      </w:r>
      <w:r w:rsidR="00707FDE">
        <w:rPr>
          <w:rFonts w:eastAsiaTheme="minorHAnsi" w:cstheme="minorBidi"/>
          <w:sz w:val="24"/>
          <w:szCs w:val="24"/>
        </w:rPr>
        <w:t>,</w:t>
      </w:r>
      <w:r w:rsidRPr="00C12EA1">
        <w:rPr>
          <w:rFonts w:eastAsiaTheme="minorHAnsi" w:cstheme="minorBidi"/>
          <w:sz w:val="24"/>
          <w:szCs w:val="24"/>
        </w:rPr>
        <w:t xml:space="preserve"> а также обеспечения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</w:t>
      </w:r>
      <w:r w:rsidRPr="00C12EA1">
        <w:rPr>
          <w:rFonts w:eastAsiaTheme="minorHAnsi" w:cstheme="minorBidi"/>
          <w:sz w:val="24"/>
          <w:szCs w:val="24"/>
        </w:rPr>
        <w:lastRenderedPageBreak/>
        <w:t>оказывающим социальные услуги гражданам, у которых выявлена новая коронавирусная инфекция, и лицам из группы риска заражения новой коронавирусной инфекцией, обеспечения соблюдения сотрудниками стационарных организаций (в том числе отделений) социального обслуживания, оказывающих социальные услуги гражданам, у которых выявлена новая коронавирусная инфекция, и лицам из группы риска заражения новой коронавирусной инфекцией, режима самоизоляции на 14 дней до приступления к трудовой деятельности в соответствии с графиком работы;</w:t>
      </w:r>
    </w:p>
    <w:p w:rsidR="00C12EA1" w:rsidRPr="00C12EA1" w:rsidRDefault="00C12EA1" w:rsidP="00C12E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965EE">
        <w:rPr>
          <w:rFonts w:ascii="Times New Roman" w:hAnsi="Times New Roman"/>
          <w:sz w:val="24"/>
          <w:szCs w:val="24"/>
        </w:rPr>
        <w:t xml:space="preserve">- на предоставление субсидий негосударственным организациям в сумме 416 838,6 тыс. рублей на оказание социальных услуг в форме социального обслуживания на дому, услуг по социальной реабилитации и </w:t>
      </w:r>
      <w:r w:rsidR="00EE7F1B" w:rsidRPr="00EE7F1B">
        <w:rPr>
          <w:rFonts w:ascii="Times New Roman" w:hAnsi="Times New Roman"/>
          <w:sz w:val="24"/>
          <w:szCs w:val="24"/>
        </w:rPr>
        <w:t>ресоциализации</w:t>
      </w:r>
      <w:r w:rsidRPr="001965EE">
        <w:rPr>
          <w:rFonts w:ascii="Times New Roman" w:hAnsi="Times New Roman"/>
          <w:sz w:val="24"/>
          <w:szCs w:val="24"/>
        </w:rPr>
        <w:t xml:space="preserve"> граждан, страдающих наркологическими заболеваниями, оказание помощи гражданам, пострадавшим от насилия, услуг по социальной реабилитации лиц без определенного места жительства, лиц, освободившихся из мест </w:t>
      </w:r>
      <w:r w:rsidRPr="00F55912">
        <w:rPr>
          <w:rFonts w:ascii="Times New Roman" w:hAnsi="Times New Roman"/>
          <w:sz w:val="24"/>
          <w:szCs w:val="24"/>
        </w:rPr>
        <w:t>лишения свободы</w:t>
      </w:r>
      <w:r>
        <w:rPr>
          <w:rFonts w:ascii="Times New Roman" w:hAnsi="Times New Roman"/>
          <w:sz w:val="24"/>
          <w:szCs w:val="24"/>
        </w:rPr>
        <w:t>;</w:t>
      </w:r>
    </w:p>
    <w:p w:rsidR="00C12EA1" w:rsidRPr="00C12EA1" w:rsidRDefault="00C12EA1" w:rsidP="00C12EA1">
      <w:pPr>
        <w:pStyle w:val="af0"/>
        <w:rPr>
          <w:rFonts w:eastAsiaTheme="minorHAnsi" w:cstheme="minorBidi"/>
          <w:sz w:val="24"/>
          <w:szCs w:val="24"/>
        </w:rPr>
      </w:pPr>
      <w:r w:rsidRPr="00C12EA1">
        <w:rPr>
          <w:rFonts w:eastAsiaTheme="minorHAnsi" w:cstheme="minorBidi"/>
          <w:sz w:val="24"/>
          <w:szCs w:val="24"/>
        </w:rPr>
        <w:t xml:space="preserve">- на обеспечение деятельности Департамента социального развития </w:t>
      </w:r>
      <w:r w:rsidR="002A50E9">
        <w:rPr>
          <w:rFonts w:eastAsiaTheme="minorHAnsi" w:cstheme="minorBidi"/>
          <w:sz w:val="24"/>
          <w:szCs w:val="24"/>
        </w:rPr>
        <w:t>автономного округа</w:t>
      </w:r>
      <w:r w:rsidRPr="00C12EA1">
        <w:rPr>
          <w:rFonts w:eastAsiaTheme="minorHAnsi" w:cstheme="minorBidi"/>
          <w:sz w:val="24"/>
          <w:szCs w:val="24"/>
        </w:rPr>
        <w:t xml:space="preserve"> в сумме 465 284,0 тыс. рублей;</w:t>
      </w:r>
    </w:p>
    <w:p w:rsidR="00C12EA1" w:rsidRPr="00C12EA1" w:rsidRDefault="00C12EA1" w:rsidP="00C12EA1">
      <w:pPr>
        <w:pStyle w:val="af0"/>
        <w:rPr>
          <w:rFonts w:eastAsiaTheme="minorHAnsi" w:cstheme="minorBidi"/>
          <w:sz w:val="24"/>
          <w:szCs w:val="24"/>
        </w:rPr>
      </w:pPr>
      <w:r w:rsidRPr="00C12EA1">
        <w:rPr>
          <w:rFonts w:eastAsiaTheme="minorHAnsi" w:cstheme="minorBidi"/>
          <w:sz w:val="24"/>
          <w:szCs w:val="24"/>
        </w:rPr>
        <w:t xml:space="preserve">- на исполнение публичных и публичных нормативных обязательств по поддержке семей с детьми, детей-сирот и детей, оставшихся без попечения родителей, граждан, оказавшихся в трудной жизненной ситуации, граждан старшего поколения, в сумме </w:t>
      </w:r>
      <w:r w:rsidR="00B31830">
        <w:rPr>
          <w:rFonts w:eastAsiaTheme="minorHAnsi" w:cstheme="minorBidi"/>
          <w:sz w:val="24"/>
          <w:szCs w:val="24"/>
        </w:rPr>
        <w:t>24 815 970,6</w:t>
      </w:r>
      <w:r w:rsidRPr="00C12EA1">
        <w:rPr>
          <w:rFonts w:eastAsiaTheme="minorHAnsi" w:cstheme="minorBidi"/>
          <w:sz w:val="24"/>
          <w:szCs w:val="24"/>
        </w:rPr>
        <w:t xml:space="preserve"> тыс. рублей, из них за счет средств федерального бюджета в сумме 4 764 523,5 тыс. рублей, за счет средств программы «Сотрудничество» в сумме 4 810 212,3 тыс. рублей. </w:t>
      </w:r>
    </w:p>
    <w:p w:rsidR="00C12EA1" w:rsidRPr="00C12EA1" w:rsidRDefault="00C12EA1" w:rsidP="00C12EA1">
      <w:pPr>
        <w:pStyle w:val="af0"/>
        <w:rPr>
          <w:rFonts w:eastAsiaTheme="minorHAnsi" w:cstheme="minorBidi"/>
          <w:sz w:val="24"/>
          <w:szCs w:val="24"/>
        </w:rPr>
      </w:pPr>
      <w:r w:rsidRPr="00C12EA1">
        <w:rPr>
          <w:rFonts w:eastAsiaTheme="minorHAnsi" w:cstheme="minorBidi"/>
          <w:sz w:val="24"/>
          <w:szCs w:val="24"/>
        </w:rPr>
        <w:t>- на предоставление межбюджетных трансфертов муниципальным образованиям автономного округа в сумме 2 714 471,9 тыс. рублей (в том числе на исполнение публичных и публичных нормативных обязательств в сумме 1 909 657,6 тыс. рублей), из них:</w:t>
      </w:r>
    </w:p>
    <w:p w:rsidR="00C12EA1" w:rsidRPr="001965EE" w:rsidRDefault="00C12EA1" w:rsidP="00C12EA1">
      <w:pPr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965EE">
        <w:rPr>
          <w:rFonts w:ascii="Times New Roman" w:hAnsi="Times New Roman"/>
          <w:sz w:val="24"/>
          <w:szCs w:val="24"/>
        </w:rPr>
        <w:t>субвенция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 – 1 138 111,9 тыс. рублей;</w:t>
      </w:r>
    </w:p>
    <w:p w:rsidR="00C12EA1" w:rsidRPr="00C12EA1" w:rsidRDefault="00C12EA1" w:rsidP="00C12EA1">
      <w:pPr>
        <w:pStyle w:val="af0"/>
        <w:ind w:left="567" w:firstLine="0"/>
        <w:rPr>
          <w:rFonts w:eastAsiaTheme="minorHAnsi" w:cstheme="minorBidi"/>
          <w:sz w:val="24"/>
          <w:szCs w:val="24"/>
        </w:rPr>
      </w:pPr>
      <w:r w:rsidRPr="00C12EA1">
        <w:rPr>
          <w:rFonts w:eastAsiaTheme="minorHAnsi" w:cstheme="minorBidi"/>
          <w:sz w:val="24"/>
          <w:szCs w:val="24"/>
        </w:rPr>
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– 771 545,7 тыс. рублей, в том числе за счет средств федерального бюджета – 6 187,9 тыс. рублей;</w:t>
      </w:r>
      <w:r w:rsidRPr="00C12EA1">
        <w:rPr>
          <w:rFonts w:eastAsiaTheme="minorHAnsi" w:cstheme="minorBidi"/>
          <w:sz w:val="24"/>
          <w:szCs w:val="24"/>
        </w:rPr>
        <w:tab/>
      </w:r>
    </w:p>
    <w:p w:rsidR="00C12EA1" w:rsidRPr="00C12EA1" w:rsidRDefault="00C12EA1" w:rsidP="00C12EA1">
      <w:pPr>
        <w:pStyle w:val="af0"/>
        <w:ind w:left="567" w:firstLine="0"/>
        <w:rPr>
          <w:rFonts w:eastAsiaTheme="minorHAnsi" w:cstheme="minorBidi"/>
          <w:sz w:val="24"/>
          <w:szCs w:val="24"/>
        </w:rPr>
      </w:pPr>
      <w:r w:rsidRPr="00C12EA1">
        <w:rPr>
          <w:rFonts w:eastAsiaTheme="minorHAnsi" w:cstheme="minorBidi"/>
          <w:sz w:val="24"/>
          <w:szCs w:val="24"/>
        </w:rPr>
        <w:t>субвенция на осуществление деятельности по опеке и попечительству – 581 568,1 тыс. рублей;</w:t>
      </w:r>
    </w:p>
    <w:p w:rsidR="00C12EA1" w:rsidRPr="001965EE" w:rsidRDefault="00C12EA1" w:rsidP="00C12EA1">
      <w:pPr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965EE">
        <w:rPr>
          <w:rFonts w:ascii="Times New Roman" w:hAnsi="Times New Roman"/>
          <w:sz w:val="24"/>
          <w:szCs w:val="24"/>
        </w:rPr>
        <w:lastRenderedPageBreak/>
        <w:t>субвенция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– 223 246,2 тыс. рублей;</w:t>
      </w:r>
    </w:p>
    <w:p w:rsidR="00C12EA1" w:rsidRPr="00C12EA1" w:rsidRDefault="00C12EA1" w:rsidP="00C12EA1">
      <w:pPr>
        <w:pStyle w:val="af0"/>
        <w:rPr>
          <w:rFonts w:eastAsiaTheme="minorHAnsi" w:cstheme="minorBidi"/>
          <w:sz w:val="24"/>
          <w:szCs w:val="24"/>
        </w:rPr>
      </w:pPr>
      <w:r w:rsidRPr="00C12EA1">
        <w:rPr>
          <w:rFonts w:eastAsiaTheme="minorHAnsi" w:cstheme="minorBidi"/>
          <w:sz w:val="24"/>
          <w:szCs w:val="24"/>
        </w:rPr>
        <w:t xml:space="preserve">- на реализацию мероприятий органами государственной власти автономного округа в сумме 123 813,8 тыс. рублей, в том числе по организации отдыха и оздоровления воспитанников учреждений социального обслуживания автономного округа, приобретению шкатулок для подарка «Расту в Югре», оказанию срочной социальной помощи и приобретению индивидуальных средств защиты органов дыхания для отдельных категориям граждан, а также проведение мероприятий, фестивалей и конкурсов. </w:t>
      </w:r>
    </w:p>
    <w:p w:rsidR="00C12EA1" w:rsidRPr="00C12EA1" w:rsidRDefault="00C12EA1" w:rsidP="00C12EA1">
      <w:pPr>
        <w:pStyle w:val="af0"/>
        <w:rPr>
          <w:rFonts w:eastAsiaTheme="minorHAnsi" w:cstheme="minorBidi"/>
          <w:sz w:val="24"/>
          <w:szCs w:val="24"/>
        </w:rPr>
      </w:pPr>
      <w:r w:rsidRPr="00C12EA1">
        <w:rPr>
          <w:rFonts w:eastAsiaTheme="minorHAnsi" w:cstheme="minorBidi"/>
          <w:sz w:val="24"/>
          <w:szCs w:val="24"/>
        </w:rPr>
        <w:t xml:space="preserve">- на осуществление бюджетных </w:t>
      </w:r>
      <w:r w:rsidR="00954BE5">
        <w:rPr>
          <w:rFonts w:eastAsiaTheme="minorHAnsi" w:cstheme="minorBidi"/>
          <w:sz w:val="24"/>
          <w:szCs w:val="24"/>
        </w:rPr>
        <w:t xml:space="preserve">ассигнований </w:t>
      </w:r>
      <w:r w:rsidRPr="00C12EA1">
        <w:rPr>
          <w:rFonts w:eastAsiaTheme="minorHAnsi" w:cstheme="minorBidi"/>
          <w:sz w:val="24"/>
          <w:szCs w:val="24"/>
        </w:rPr>
        <w:t>в объекты государственной собственности в сумме 59 946,7 тыс. рублей, в том числе на разработку проектно-сметной документации по объекту «Реконструкцию Мегионского комплексного центра социального обслуживания населения» и строительство объекта «Инженерное обеспечение «Ландшафтного зоопарка в д. Шапша» «Дома-интерната для престарелых и инвалидов на 50 мест в д. Шапша».</w:t>
      </w:r>
    </w:p>
    <w:p w:rsidR="00B21378" w:rsidRDefault="00B21378" w:rsidP="003B0DCC">
      <w:pPr>
        <w:pStyle w:val="af0"/>
        <w:rPr>
          <w:sz w:val="24"/>
          <w:szCs w:val="24"/>
        </w:rPr>
      </w:pPr>
    </w:p>
    <w:p w:rsidR="00B21378" w:rsidRDefault="00B21378" w:rsidP="003B0DCC">
      <w:pPr>
        <w:pStyle w:val="af0"/>
        <w:rPr>
          <w:sz w:val="24"/>
          <w:szCs w:val="24"/>
        </w:rPr>
      </w:pPr>
    </w:p>
    <w:p w:rsidR="00B42E39" w:rsidRDefault="00B42E39" w:rsidP="00B42E39">
      <w:pPr>
        <w:pStyle w:val="ad"/>
        <w:numPr>
          <w:ilvl w:val="0"/>
          <w:numId w:val="3"/>
        </w:num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1168C">
        <w:rPr>
          <w:rFonts w:ascii="Times New Roman" w:hAnsi="Times New Roman"/>
          <w:b/>
          <w:sz w:val="24"/>
          <w:szCs w:val="24"/>
        </w:rPr>
        <w:t>Государственная программа «</w:t>
      </w:r>
      <w:r>
        <w:rPr>
          <w:rFonts w:ascii="Times New Roman" w:hAnsi="Times New Roman"/>
          <w:b/>
          <w:sz w:val="24"/>
          <w:szCs w:val="24"/>
        </w:rPr>
        <w:t>Доступная среда</w:t>
      </w:r>
      <w:r w:rsidRPr="00F1168C">
        <w:rPr>
          <w:rFonts w:ascii="Times New Roman" w:hAnsi="Times New Roman"/>
          <w:b/>
          <w:sz w:val="24"/>
          <w:szCs w:val="24"/>
        </w:rPr>
        <w:t>»</w:t>
      </w:r>
    </w:p>
    <w:p w:rsidR="00B21378" w:rsidRPr="00B21378" w:rsidRDefault="00B21378" w:rsidP="00B213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378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186 555,0</w:t>
      </w:r>
      <w:r w:rsidRPr="00B21378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>4 980,5</w:t>
      </w:r>
      <w:r w:rsidRPr="00B21378">
        <w:rPr>
          <w:rFonts w:ascii="Times New Roman" w:hAnsi="Times New Roman"/>
          <w:sz w:val="24"/>
          <w:szCs w:val="24"/>
        </w:rPr>
        <w:t xml:space="preserve"> тыс. рублей. </w:t>
      </w:r>
    </w:p>
    <w:p w:rsidR="00EF5FF5" w:rsidRPr="00EE7F1B" w:rsidRDefault="00B21378" w:rsidP="00EF5FF5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1378">
        <w:rPr>
          <w:rFonts w:ascii="Times New Roman" w:hAnsi="Times New Roman"/>
          <w:sz w:val="24"/>
          <w:szCs w:val="24"/>
        </w:rPr>
        <w:t xml:space="preserve"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(-) </w:t>
      </w:r>
      <w:r w:rsidR="006541E7">
        <w:rPr>
          <w:rFonts w:ascii="Times New Roman" w:hAnsi="Times New Roman"/>
          <w:sz w:val="24"/>
          <w:szCs w:val="24"/>
        </w:rPr>
        <w:t>44 670,3</w:t>
      </w:r>
      <w:r w:rsidRPr="00B21378">
        <w:rPr>
          <w:rFonts w:ascii="Times New Roman" w:hAnsi="Times New Roman"/>
          <w:sz w:val="24"/>
          <w:szCs w:val="24"/>
        </w:rPr>
        <w:t xml:space="preserve"> тыс. рублей</w:t>
      </w:r>
      <w:r w:rsidR="00EF5FF5">
        <w:rPr>
          <w:rFonts w:ascii="Times New Roman" w:hAnsi="Times New Roman"/>
          <w:sz w:val="24"/>
          <w:szCs w:val="24"/>
        </w:rPr>
        <w:t xml:space="preserve">, </w:t>
      </w:r>
      <w:r w:rsidR="00EF5FF5" w:rsidRPr="00EF5FF5">
        <w:rPr>
          <w:rFonts w:ascii="Times New Roman" w:hAnsi="Times New Roman"/>
          <w:sz w:val="24"/>
          <w:szCs w:val="24"/>
        </w:rPr>
        <w:t xml:space="preserve">в том числе (-) </w:t>
      </w:r>
      <w:r w:rsidR="00EF5FF5">
        <w:rPr>
          <w:rFonts w:ascii="Times New Roman" w:hAnsi="Times New Roman"/>
          <w:sz w:val="24"/>
          <w:szCs w:val="24"/>
        </w:rPr>
        <w:t>151,6</w:t>
      </w:r>
      <w:r w:rsidR="00EF5FF5" w:rsidRPr="00EF5FF5">
        <w:rPr>
          <w:rFonts w:ascii="Times New Roman" w:hAnsi="Times New Roman"/>
          <w:sz w:val="24"/>
          <w:szCs w:val="24"/>
        </w:rPr>
        <w:t xml:space="preserve"> тыс. рублей  за счет средств федерального бюджета, (</w:t>
      </w:r>
      <w:r w:rsidR="00EF5FF5">
        <w:rPr>
          <w:rFonts w:ascii="Times New Roman" w:hAnsi="Times New Roman"/>
          <w:sz w:val="24"/>
          <w:szCs w:val="24"/>
        </w:rPr>
        <w:t>-</w:t>
      </w:r>
      <w:r w:rsidR="00EF5FF5" w:rsidRPr="00EF5FF5">
        <w:rPr>
          <w:rFonts w:ascii="Times New Roman" w:hAnsi="Times New Roman"/>
          <w:sz w:val="24"/>
          <w:szCs w:val="24"/>
        </w:rPr>
        <w:t xml:space="preserve">) </w:t>
      </w:r>
      <w:r w:rsidR="00EF5FF5">
        <w:rPr>
          <w:rFonts w:ascii="Times New Roman" w:hAnsi="Times New Roman"/>
          <w:sz w:val="24"/>
          <w:szCs w:val="24"/>
        </w:rPr>
        <w:t>44 518,7</w:t>
      </w:r>
      <w:r w:rsidR="00EF5FF5" w:rsidRPr="00EF5FF5">
        <w:rPr>
          <w:rFonts w:ascii="Times New Roman" w:hAnsi="Times New Roman"/>
          <w:sz w:val="24"/>
          <w:szCs w:val="24"/>
        </w:rPr>
        <w:t xml:space="preserve"> тыс. рублей 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коронавирусной инфекции, а также на иные цели, определенные Правительством автономного округа.</w:t>
      </w:r>
      <w:r w:rsidR="00EF5FF5">
        <w:rPr>
          <w:rFonts w:ascii="Times New Roman" w:hAnsi="Times New Roman"/>
          <w:sz w:val="24"/>
          <w:szCs w:val="24"/>
        </w:rPr>
        <w:t xml:space="preserve"> </w:t>
      </w:r>
    </w:p>
    <w:p w:rsidR="00B21378" w:rsidRPr="00B21378" w:rsidRDefault="00B21378" w:rsidP="00B213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378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 w:rsidR="006541E7">
        <w:rPr>
          <w:rFonts w:ascii="Times New Roman" w:hAnsi="Times New Roman"/>
          <w:sz w:val="24"/>
          <w:szCs w:val="24"/>
        </w:rPr>
        <w:t>141 884,7</w:t>
      </w:r>
      <w:r w:rsidRPr="00B21378">
        <w:rPr>
          <w:rFonts w:ascii="Times New Roman" w:hAnsi="Times New Roman"/>
          <w:sz w:val="24"/>
          <w:szCs w:val="24"/>
        </w:rPr>
        <w:t xml:space="preserve"> тыс. рублей</w:t>
      </w:r>
      <w:r w:rsidR="00246370">
        <w:rPr>
          <w:rFonts w:ascii="Times New Roman" w:hAnsi="Times New Roman"/>
          <w:sz w:val="24"/>
          <w:szCs w:val="24"/>
        </w:rPr>
        <w:t>, в том числе за счет средств федерального бюджета в сумме 4 828,9 тыс. рублей</w:t>
      </w:r>
      <w:r w:rsidRPr="00B21378">
        <w:rPr>
          <w:rFonts w:ascii="Times New Roman" w:hAnsi="Times New Roman"/>
          <w:sz w:val="24"/>
          <w:szCs w:val="24"/>
        </w:rPr>
        <w:t>.</w:t>
      </w:r>
    </w:p>
    <w:p w:rsidR="00B21378" w:rsidRDefault="00B21378" w:rsidP="00B213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378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 w:rsidR="006541E7">
        <w:rPr>
          <w:rFonts w:ascii="Times New Roman" w:hAnsi="Times New Roman"/>
          <w:sz w:val="24"/>
          <w:szCs w:val="24"/>
        </w:rPr>
        <w:t>141 739,3</w:t>
      </w:r>
      <w:r w:rsidRPr="00B21378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 w:rsidR="006541E7">
        <w:rPr>
          <w:rFonts w:ascii="Times New Roman" w:hAnsi="Times New Roman"/>
          <w:sz w:val="24"/>
          <w:szCs w:val="24"/>
        </w:rPr>
        <w:t>99,9</w:t>
      </w:r>
      <w:r w:rsidRPr="00B21378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 w:rsidR="006541E7">
        <w:rPr>
          <w:rFonts w:ascii="Times New Roman" w:hAnsi="Times New Roman"/>
          <w:sz w:val="24"/>
          <w:szCs w:val="24"/>
        </w:rPr>
        <w:t>4 787,5</w:t>
      </w:r>
      <w:r w:rsidRPr="00B21378">
        <w:rPr>
          <w:rFonts w:ascii="Times New Roman" w:hAnsi="Times New Roman"/>
          <w:sz w:val="24"/>
          <w:szCs w:val="24"/>
        </w:rPr>
        <w:t xml:space="preserve"> тыс. рублей.</w:t>
      </w:r>
    </w:p>
    <w:p w:rsidR="00B21378" w:rsidRDefault="00B21378" w:rsidP="00B213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378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0C08CB" w:rsidRDefault="000C08CB" w:rsidP="00B213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25A1B" w:rsidRPr="00B42E39" w:rsidRDefault="00225A1B" w:rsidP="00225A1B">
      <w:pPr>
        <w:autoSpaceDE w:val="0"/>
        <w:autoSpaceDN w:val="0"/>
        <w:spacing w:after="0" w:line="240" w:lineRule="auto"/>
        <w:ind w:left="7080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(</w:t>
      </w:r>
      <w:r w:rsidRPr="00B42E39">
        <w:rPr>
          <w:rFonts w:ascii="Times New Roman" w:hAnsi="Times New Roman"/>
          <w:sz w:val="20"/>
          <w:szCs w:val="20"/>
        </w:rPr>
        <w:t>тыс. рублей</w:t>
      </w:r>
      <w:r>
        <w:rPr>
          <w:rFonts w:ascii="Times New Roman" w:hAnsi="Times New Roman"/>
          <w:sz w:val="20"/>
          <w:szCs w:val="20"/>
        </w:rPr>
        <w:t>)</w:t>
      </w:r>
      <w:r w:rsidRPr="00B42E39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979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6"/>
        <w:gridCol w:w="1529"/>
        <w:gridCol w:w="1297"/>
        <w:gridCol w:w="1159"/>
        <w:gridCol w:w="1229"/>
        <w:gridCol w:w="1134"/>
      </w:tblGrid>
      <w:tr w:rsidR="00225A1B" w:rsidRPr="00DC3E2B" w:rsidTr="0093477B">
        <w:trPr>
          <w:cantSplit/>
        </w:trPr>
        <w:tc>
          <w:tcPr>
            <w:tcW w:w="3446" w:type="dxa"/>
            <w:vMerge w:val="restart"/>
            <w:shd w:val="clear" w:color="auto" w:fill="auto"/>
            <w:vAlign w:val="center"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29" w:type="dxa"/>
            <w:vMerge w:val="restart"/>
            <w:shd w:val="clear" w:color="auto" w:fill="auto"/>
            <w:vAlign w:val="center"/>
          </w:tcPr>
          <w:p w:rsidR="00225A1B" w:rsidRPr="00B35CDE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35CDE">
              <w:rPr>
                <w:rFonts w:ascii="Times New Roman" w:eastAsia="Times New Roman" w:hAnsi="Times New Roman"/>
                <w:bCs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297" w:type="dxa"/>
            <w:vMerge w:val="restart"/>
            <w:shd w:val="clear" w:color="auto" w:fill="auto"/>
            <w:vAlign w:val="center"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Уточненный план на год</w:t>
            </w:r>
          </w:p>
        </w:tc>
        <w:tc>
          <w:tcPr>
            <w:tcW w:w="1159" w:type="dxa"/>
            <w:vMerge w:val="restart"/>
            <w:shd w:val="clear" w:color="auto" w:fill="auto"/>
            <w:vAlign w:val="center"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Исполнено</w:t>
            </w:r>
          </w:p>
        </w:tc>
        <w:tc>
          <w:tcPr>
            <w:tcW w:w="2363" w:type="dxa"/>
            <w:gridSpan w:val="2"/>
            <w:shd w:val="clear" w:color="auto" w:fill="auto"/>
            <w:vAlign w:val="center"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% исполнения</w:t>
            </w:r>
          </w:p>
        </w:tc>
      </w:tr>
      <w:tr w:rsidR="00225A1B" w:rsidRPr="00DC3E2B" w:rsidTr="0093477B">
        <w:trPr>
          <w:cantSplit/>
        </w:trPr>
        <w:tc>
          <w:tcPr>
            <w:tcW w:w="3446" w:type="dxa"/>
            <w:vMerge/>
            <w:shd w:val="clear" w:color="auto" w:fill="auto"/>
            <w:vAlign w:val="center"/>
            <w:hideMark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9" w:type="dxa"/>
            <w:vMerge/>
            <w:shd w:val="clear" w:color="auto" w:fill="auto"/>
            <w:vAlign w:val="center"/>
            <w:hideMark/>
          </w:tcPr>
          <w:p w:rsidR="00225A1B" w:rsidRPr="006F6AC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97" w:type="dxa"/>
            <w:vMerge/>
            <w:shd w:val="clear" w:color="auto" w:fill="auto"/>
            <w:vAlign w:val="center"/>
            <w:hideMark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  <w:hideMark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  <w:hideMark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к утвержден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ному плану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к уточнен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ному плану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год</w:t>
            </w:r>
          </w:p>
        </w:tc>
      </w:tr>
      <w:tr w:rsidR="00225A1B" w:rsidRPr="00DC3E2B" w:rsidTr="0093477B">
        <w:trPr>
          <w:cantSplit/>
        </w:trPr>
        <w:tc>
          <w:tcPr>
            <w:tcW w:w="3446" w:type="dxa"/>
            <w:shd w:val="clear" w:color="auto" w:fill="auto"/>
            <w:noWrap/>
            <w:vAlign w:val="bottom"/>
            <w:hideMark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6=4/3*100</w:t>
            </w:r>
          </w:p>
        </w:tc>
      </w:tr>
      <w:tr w:rsidR="00225A1B" w:rsidRPr="00581858" w:rsidTr="0093477B">
        <w:trPr>
          <w:cantSplit/>
        </w:trPr>
        <w:tc>
          <w:tcPr>
            <w:tcW w:w="3446" w:type="dxa"/>
            <w:shd w:val="clear" w:color="auto" w:fill="auto"/>
            <w:vAlign w:val="bottom"/>
            <w:hideMark/>
          </w:tcPr>
          <w:p w:rsidR="00225A1B" w:rsidRPr="00581858" w:rsidRDefault="00225A1B" w:rsidP="00934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«</w:t>
            </w:r>
            <w:r w:rsidRPr="0058185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Доступная среда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b/>
                <w:sz w:val="20"/>
                <w:szCs w:val="20"/>
              </w:rPr>
              <w:t>186 555,0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b/>
                <w:sz w:val="20"/>
                <w:szCs w:val="20"/>
              </w:rPr>
              <w:t>141 884,7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b/>
                <w:sz w:val="20"/>
                <w:szCs w:val="20"/>
              </w:rPr>
              <w:t>141 739,3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b/>
                <w:sz w:val="20"/>
                <w:szCs w:val="20"/>
              </w:rPr>
              <w:t>76,0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b/>
                <w:sz w:val="20"/>
                <w:szCs w:val="20"/>
              </w:rPr>
              <w:t>99,9</w:t>
            </w:r>
          </w:p>
        </w:tc>
      </w:tr>
      <w:tr w:rsidR="00225A1B" w:rsidRPr="00581858" w:rsidTr="0093477B">
        <w:trPr>
          <w:cantSplit/>
        </w:trPr>
        <w:tc>
          <w:tcPr>
            <w:tcW w:w="3446" w:type="dxa"/>
            <w:shd w:val="clear" w:color="auto" w:fill="auto"/>
            <w:vAlign w:val="bottom"/>
            <w:hideMark/>
          </w:tcPr>
          <w:p w:rsidR="00225A1B" w:rsidRPr="00581858" w:rsidRDefault="00225A1B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труда и занятости населения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15 194,5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9 553,5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9 551,6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62,9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225A1B" w:rsidRPr="00581858" w:rsidTr="0093477B">
        <w:trPr>
          <w:cantSplit/>
        </w:trPr>
        <w:tc>
          <w:tcPr>
            <w:tcW w:w="3446" w:type="dxa"/>
            <w:shd w:val="clear" w:color="auto" w:fill="auto"/>
            <w:vAlign w:val="bottom"/>
            <w:hideMark/>
          </w:tcPr>
          <w:p w:rsidR="00225A1B" w:rsidRPr="00581858" w:rsidRDefault="00225A1B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дорожного хозяйства и транспорта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30 380,6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225A1B" w:rsidRPr="00581858" w:rsidTr="0093477B">
        <w:trPr>
          <w:cantSplit/>
        </w:trPr>
        <w:tc>
          <w:tcPr>
            <w:tcW w:w="3446" w:type="dxa"/>
            <w:shd w:val="clear" w:color="auto" w:fill="auto"/>
            <w:vAlign w:val="bottom"/>
            <w:hideMark/>
          </w:tcPr>
          <w:p w:rsidR="00225A1B" w:rsidRPr="00581858" w:rsidRDefault="00225A1B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образования и молодежной политики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18 617,5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17 886,4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17 748,3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99,2</w:t>
            </w:r>
          </w:p>
        </w:tc>
      </w:tr>
      <w:tr w:rsidR="00225A1B" w:rsidRPr="00581858" w:rsidTr="0093477B">
        <w:trPr>
          <w:cantSplit/>
        </w:trPr>
        <w:tc>
          <w:tcPr>
            <w:tcW w:w="3446" w:type="dxa"/>
            <w:shd w:val="clear" w:color="auto" w:fill="auto"/>
            <w:vAlign w:val="bottom"/>
            <w:hideMark/>
          </w:tcPr>
          <w:p w:rsidR="00225A1B" w:rsidRPr="00581858" w:rsidRDefault="00225A1B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культуры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16 649,6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16 649,6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16 648,5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225A1B" w:rsidRPr="00581858" w:rsidTr="0093477B">
        <w:trPr>
          <w:cantSplit/>
        </w:trPr>
        <w:tc>
          <w:tcPr>
            <w:tcW w:w="3446" w:type="dxa"/>
            <w:shd w:val="clear" w:color="auto" w:fill="auto"/>
            <w:vAlign w:val="bottom"/>
            <w:hideMark/>
          </w:tcPr>
          <w:p w:rsidR="00225A1B" w:rsidRPr="00581858" w:rsidRDefault="00225A1B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общественных и внешних связей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5 688,2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5 688,2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5 688,2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225A1B" w:rsidRPr="00581858" w:rsidTr="0093477B">
        <w:trPr>
          <w:cantSplit/>
        </w:trPr>
        <w:tc>
          <w:tcPr>
            <w:tcW w:w="3446" w:type="dxa"/>
            <w:shd w:val="clear" w:color="auto" w:fill="auto"/>
            <w:vAlign w:val="bottom"/>
            <w:hideMark/>
          </w:tcPr>
          <w:p w:rsidR="00225A1B" w:rsidRPr="00581858" w:rsidRDefault="00225A1B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>Департамент физической культуры и спорта Ханты-Манси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й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63 731,2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41 987,5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41 987,5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65,9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225A1B" w:rsidRPr="00581858" w:rsidTr="0093477B">
        <w:trPr>
          <w:cantSplit/>
        </w:trPr>
        <w:tc>
          <w:tcPr>
            <w:tcW w:w="3446" w:type="dxa"/>
            <w:shd w:val="clear" w:color="auto" w:fill="auto"/>
            <w:vAlign w:val="bottom"/>
            <w:hideMark/>
          </w:tcPr>
          <w:p w:rsidR="00225A1B" w:rsidRPr="00581858" w:rsidRDefault="00225A1B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социального развития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19 882,8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33 708,9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33 708,7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169,5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225A1B" w:rsidRPr="00581858" w:rsidTr="0093477B">
        <w:trPr>
          <w:cantSplit/>
        </w:trPr>
        <w:tc>
          <w:tcPr>
            <w:tcW w:w="3446" w:type="dxa"/>
            <w:shd w:val="clear" w:color="auto" w:fill="auto"/>
            <w:vAlign w:val="bottom"/>
            <w:hideMark/>
          </w:tcPr>
          <w:p w:rsidR="00225A1B" w:rsidRPr="00581858" w:rsidRDefault="00225A1B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информационных технологий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5 455,3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5 455,3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5 455,3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225A1B" w:rsidRPr="00581858" w:rsidTr="0093477B">
        <w:trPr>
          <w:cantSplit/>
        </w:trPr>
        <w:tc>
          <w:tcPr>
            <w:tcW w:w="3446" w:type="dxa"/>
            <w:shd w:val="clear" w:color="auto" w:fill="auto"/>
            <w:vAlign w:val="bottom"/>
            <w:hideMark/>
          </w:tcPr>
          <w:p w:rsidR="00225A1B" w:rsidRPr="00581858" w:rsidRDefault="00225A1B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здравоохранения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10 955,3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10 955,3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10 951,2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</w:tbl>
    <w:p w:rsidR="001C64A3" w:rsidRDefault="001C64A3" w:rsidP="007607B0">
      <w:pPr>
        <w:pStyle w:val="a3"/>
        <w:autoSpaceDE w:val="0"/>
        <w:autoSpaceDN w:val="0"/>
        <w:adjustRightInd w:val="0"/>
        <w:spacing w:after="0" w:line="360" w:lineRule="auto"/>
        <w:ind w:left="0" w:firstLine="900"/>
        <w:jc w:val="both"/>
        <w:rPr>
          <w:rFonts w:ascii="Times New Roman" w:hAnsi="Times New Roman"/>
          <w:sz w:val="24"/>
          <w:szCs w:val="24"/>
        </w:rPr>
      </w:pPr>
    </w:p>
    <w:p w:rsidR="007607B0" w:rsidRDefault="007607B0" w:rsidP="007607B0">
      <w:pPr>
        <w:pStyle w:val="a3"/>
        <w:autoSpaceDE w:val="0"/>
        <w:autoSpaceDN w:val="0"/>
        <w:adjustRightInd w:val="0"/>
        <w:spacing w:after="0" w:line="360" w:lineRule="auto"/>
        <w:ind w:left="0" w:firstLine="900"/>
        <w:jc w:val="both"/>
        <w:rPr>
          <w:rFonts w:ascii="Times New Roman" w:hAnsi="Times New Roman"/>
          <w:i/>
        </w:rPr>
      </w:pPr>
      <w:r w:rsidRPr="00331796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характеризуются следующими данными:</w:t>
      </w:r>
    </w:p>
    <w:p w:rsidR="007607B0" w:rsidRPr="00A82F01" w:rsidRDefault="007607B0" w:rsidP="007607B0">
      <w:pPr>
        <w:autoSpaceDE w:val="0"/>
        <w:autoSpaceDN w:val="0"/>
        <w:spacing w:after="0" w:line="240" w:lineRule="auto"/>
        <w:ind w:left="7788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r w:rsidRPr="00A82F01">
        <w:rPr>
          <w:rFonts w:ascii="Times New Roman" w:hAnsi="Times New Roman"/>
          <w:sz w:val="20"/>
          <w:szCs w:val="20"/>
        </w:rPr>
        <w:t>тыс. рублей</w:t>
      </w:r>
      <w:r>
        <w:rPr>
          <w:rFonts w:ascii="Times New Roman" w:hAnsi="Times New Roman"/>
          <w:sz w:val="20"/>
          <w:szCs w:val="20"/>
        </w:rPr>
        <w:t>)</w:t>
      </w:r>
    </w:p>
    <w:tbl>
      <w:tblPr>
        <w:tblW w:w="99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559"/>
        <w:gridCol w:w="1559"/>
        <w:gridCol w:w="1418"/>
        <w:gridCol w:w="1189"/>
        <w:gridCol w:w="1276"/>
      </w:tblGrid>
      <w:tr w:rsidR="007607B0" w:rsidRPr="00EF393C" w:rsidTr="00665ED2">
        <w:trPr>
          <w:trHeight w:val="265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Уточненный план на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Исполнено  </w:t>
            </w:r>
          </w:p>
        </w:tc>
        <w:tc>
          <w:tcPr>
            <w:tcW w:w="2465" w:type="dxa"/>
            <w:gridSpan w:val="2"/>
            <w:shd w:val="clear" w:color="auto" w:fill="auto"/>
            <w:vAlign w:val="center"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% исполнения</w:t>
            </w:r>
          </w:p>
        </w:tc>
      </w:tr>
      <w:tr w:rsidR="007607B0" w:rsidRPr="00EF393C" w:rsidTr="00665ED2">
        <w:trPr>
          <w:trHeight w:val="1354"/>
        </w:trPr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к утвержд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ен-ному</w:t>
            </w: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к уточн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ен-ному</w:t>
            </w: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</w:tr>
      <w:tr w:rsidR="007607B0" w:rsidRPr="00EF393C" w:rsidTr="00665ED2">
        <w:trPr>
          <w:trHeight w:val="24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7607B0" w:rsidRPr="00DC3E2B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5=4/2*100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7B0" w:rsidRPr="00DC3E2B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6=4/3*100</w:t>
            </w:r>
          </w:p>
        </w:tc>
      </w:tr>
      <w:tr w:rsidR="007607B0" w:rsidRPr="00EF393C" w:rsidTr="00665ED2">
        <w:trPr>
          <w:trHeight w:val="492"/>
        </w:trPr>
        <w:tc>
          <w:tcPr>
            <w:tcW w:w="2977" w:type="dxa"/>
            <w:shd w:val="clear" w:color="auto" w:fill="auto"/>
            <w:hideMark/>
          </w:tcPr>
          <w:p w:rsidR="007607B0" w:rsidRPr="00EF393C" w:rsidRDefault="007607B0" w:rsidP="00934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«</w:t>
            </w:r>
            <w:r w:rsidRPr="00EF393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Доступная среда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186 555,0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141 884,7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141 739,3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76,0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99,9 </w:t>
            </w:r>
          </w:p>
        </w:tc>
      </w:tr>
      <w:tr w:rsidR="007607B0" w:rsidRPr="00EF393C" w:rsidTr="00665ED2">
        <w:trPr>
          <w:trHeight w:val="1212"/>
        </w:trPr>
        <w:tc>
          <w:tcPr>
            <w:tcW w:w="2977" w:type="dxa"/>
            <w:shd w:val="clear" w:color="auto" w:fill="auto"/>
            <w:hideMark/>
          </w:tcPr>
          <w:p w:rsidR="007607B0" w:rsidRPr="00EF393C" w:rsidRDefault="007607B0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142 701,0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90 602,3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90 600,2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63,5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7607B0" w:rsidRPr="00EF393C" w:rsidTr="00665ED2">
        <w:trPr>
          <w:trHeight w:val="732"/>
        </w:trPr>
        <w:tc>
          <w:tcPr>
            <w:tcW w:w="2977" w:type="dxa"/>
            <w:shd w:val="clear" w:color="auto" w:fill="auto"/>
            <w:hideMark/>
          </w:tcPr>
          <w:p w:rsidR="007607B0" w:rsidRPr="00EF393C" w:rsidRDefault="007607B0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E2B4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 "Совершенствование системы комплексной реабилитации и абилитации инвалидов"</w:t>
            </w:r>
            <w:r w:rsidRPr="001E2B4E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43 854,0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51 282,4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51 139,1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116,6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99,7 </w:t>
            </w:r>
          </w:p>
        </w:tc>
      </w:tr>
    </w:tbl>
    <w:p w:rsidR="00904F3B" w:rsidRPr="00B21378" w:rsidRDefault="00904F3B" w:rsidP="00B213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46370" w:rsidRDefault="00246370" w:rsidP="00246370">
      <w:pPr>
        <w:pStyle w:val="af0"/>
        <w:rPr>
          <w:sz w:val="24"/>
          <w:szCs w:val="24"/>
        </w:rPr>
      </w:pPr>
      <w:r w:rsidRPr="00B42E39">
        <w:rPr>
          <w:sz w:val="24"/>
          <w:szCs w:val="24"/>
        </w:rPr>
        <w:t>В государственной программе расходы на реализацию региональных проектов не осуществлялись.</w:t>
      </w:r>
    </w:p>
    <w:p w:rsidR="00246370" w:rsidRPr="00F74826" w:rsidRDefault="00246370" w:rsidP="00246370">
      <w:pPr>
        <w:pStyle w:val="af0"/>
        <w:rPr>
          <w:sz w:val="24"/>
          <w:szCs w:val="24"/>
        </w:rPr>
      </w:pPr>
      <w:r w:rsidRPr="00525C6F">
        <w:rPr>
          <w:sz w:val="24"/>
          <w:szCs w:val="24"/>
        </w:rPr>
        <w:t>Исполнение расходов по государственной программе в отчётном году осуществлялось по следующим</w:t>
      </w:r>
      <w:r w:rsidRPr="00F74826">
        <w:rPr>
          <w:sz w:val="24"/>
          <w:szCs w:val="24"/>
        </w:rPr>
        <w:t xml:space="preserve"> основным направлениям:</w:t>
      </w:r>
    </w:p>
    <w:p w:rsidR="00246370" w:rsidRPr="00302808" w:rsidRDefault="00246370" w:rsidP="00246370">
      <w:pPr>
        <w:pStyle w:val="af0"/>
        <w:rPr>
          <w:sz w:val="24"/>
          <w:szCs w:val="24"/>
        </w:rPr>
      </w:pPr>
      <w:r w:rsidRPr="00302808">
        <w:rPr>
          <w:sz w:val="24"/>
          <w:szCs w:val="24"/>
        </w:rPr>
        <w:t>- выполнение государственных заданий на оказание государственных услуг (выполнение работ) бюджетным учреждением автономного округа «Сургутский государственный педагогический университет» и автономным учреждением автономного округа «Окружная телерадиокомпания «Югра» в сумме 7 184,1 тыс. рублей;</w:t>
      </w:r>
    </w:p>
    <w:p w:rsidR="00555C07" w:rsidRDefault="00246370" w:rsidP="0024637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2808">
        <w:rPr>
          <w:rFonts w:ascii="Times New Roman" w:hAnsi="Times New Roman"/>
          <w:sz w:val="24"/>
          <w:szCs w:val="24"/>
        </w:rPr>
        <w:t>- предоставление субсидий на иные цели бюджетным и автономным учреждениям</w:t>
      </w:r>
      <w:r w:rsidRPr="00A072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автономного округа </w:t>
      </w:r>
      <w:r w:rsidRPr="00A0724E">
        <w:rPr>
          <w:rFonts w:ascii="Times New Roman" w:hAnsi="Times New Roman"/>
          <w:sz w:val="24"/>
          <w:szCs w:val="24"/>
        </w:rPr>
        <w:t xml:space="preserve">в сумме 105 038,7 тыс. рублей, в том числе за счет средств федерального бюджета в сумме 2 124,5 тыс. рублей, </w:t>
      </w:r>
      <w:r w:rsidRPr="002C2FC4">
        <w:rPr>
          <w:rFonts w:ascii="Times New Roman" w:hAnsi="Times New Roman"/>
          <w:sz w:val="24"/>
          <w:szCs w:val="24"/>
        </w:rPr>
        <w:t>для оснащения современным реабилитационным, спортивным, учебным специализированным оборудованием объектов и услуг в приоритетных сферах жизнедеятельности инвалидов и других маломобильных групп населения;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46370" w:rsidRPr="002C2FC4" w:rsidRDefault="00246370" w:rsidP="0024637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2FC4">
        <w:rPr>
          <w:rFonts w:ascii="Times New Roman" w:hAnsi="Times New Roman"/>
          <w:sz w:val="24"/>
          <w:szCs w:val="24"/>
        </w:rPr>
        <w:t>- предоставление субсидий негосударственным организациям в сумме 2 946,5 тыс. рублей - победителям конкурса социально значимых программ общественных организаций инвалидов, на создание и оборудование рабочих мест для инвалидов;</w:t>
      </w:r>
    </w:p>
    <w:p w:rsidR="00246370" w:rsidRDefault="00246370" w:rsidP="00246370">
      <w:pPr>
        <w:pStyle w:val="af0"/>
        <w:rPr>
          <w:sz w:val="24"/>
          <w:szCs w:val="24"/>
        </w:rPr>
      </w:pPr>
      <w:r w:rsidRPr="002C2FC4">
        <w:rPr>
          <w:sz w:val="24"/>
          <w:szCs w:val="24"/>
        </w:rPr>
        <w:t>- выполнение мероприятий органами государственной власти автономного округа в сумме 26</w:t>
      </w:r>
      <w:r w:rsidR="000042A1">
        <w:rPr>
          <w:sz w:val="24"/>
          <w:szCs w:val="24"/>
        </w:rPr>
        <w:t> </w:t>
      </w:r>
      <w:r w:rsidRPr="002C2FC4">
        <w:rPr>
          <w:sz w:val="24"/>
          <w:szCs w:val="24"/>
        </w:rPr>
        <w:t>5</w:t>
      </w:r>
      <w:r w:rsidR="000042A1">
        <w:rPr>
          <w:sz w:val="24"/>
          <w:szCs w:val="24"/>
        </w:rPr>
        <w:t>70,0</w:t>
      </w:r>
      <w:r w:rsidRPr="002C2FC4">
        <w:rPr>
          <w:sz w:val="24"/>
          <w:szCs w:val="24"/>
        </w:rPr>
        <w:t xml:space="preserve"> тыс. рублей, в том числе направленных на  </w:t>
      </w:r>
      <w:r>
        <w:rPr>
          <w:sz w:val="24"/>
          <w:szCs w:val="24"/>
        </w:rPr>
        <w:t xml:space="preserve">дооборудование помещений для беспрепятственного доступа маломобильных групп населения (обустройство раздвижных  дверей, устройство тротуаров, ремонт пандусов, установка систем информирования и ориентирования (тактильные таблички, световые маяки, информационные терминалы), </w:t>
      </w:r>
      <w:r w:rsidRPr="002C2FC4">
        <w:rPr>
          <w:sz w:val="24"/>
          <w:szCs w:val="24"/>
        </w:rPr>
        <w:t xml:space="preserve"> организацию профессиональной ориентации, дополнительного и профессионального образования инвалидов,</w:t>
      </w:r>
      <w:r>
        <w:rPr>
          <w:sz w:val="24"/>
          <w:szCs w:val="24"/>
        </w:rPr>
        <w:t xml:space="preserve"> модернизацию прикладного программного обеспечения в части обмена сведениями с федеральным реестром инвалидов по получению выписок индивидуальной программы реабилитации и абилитации.</w:t>
      </w:r>
      <w:r w:rsidRPr="00B42E39">
        <w:rPr>
          <w:sz w:val="24"/>
          <w:szCs w:val="24"/>
        </w:rPr>
        <w:tab/>
      </w:r>
    </w:p>
    <w:p w:rsidR="00246370" w:rsidRDefault="00246370" w:rsidP="00246370"/>
    <w:p w:rsidR="00246370" w:rsidRPr="00247D2C" w:rsidRDefault="00246370" w:rsidP="00246370"/>
    <w:p w:rsidR="00FC3A5B" w:rsidRPr="007607B0" w:rsidRDefault="00FC3A5B" w:rsidP="007607B0">
      <w:pPr>
        <w:pStyle w:val="a3"/>
        <w:numPr>
          <w:ilvl w:val="0"/>
          <w:numId w:val="3"/>
        </w:numPr>
        <w:spacing w:after="0" w:line="360" w:lineRule="auto"/>
        <w:ind w:right="425"/>
        <w:jc w:val="center"/>
        <w:rPr>
          <w:rFonts w:ascii="Times New Roman" w:hAnsi="Times New Roman"/>
          <w:b/>
          <w:sz w:val="24"/>
          <w:szCs w:val="24"/>
        </w:rPr>
      </w:pPr>
      <w:r w:rsidRPr="007607B0">
        <w:rPr>
          <w:rFonts w:ascii="Times New Roman" w:hAnsi="Times New Roman"/>
          <w:b/>
          <w:sz w:val="24"/>
          <w:szCs w:val="24"/>
        </w:rPr>
        <w:t>Государственная программа «Культурное пространство»</w:t>
      </w:r>
    </w:p>
    <w:p w:rsidR="007607B0" w:rsidRPr="00B21378" w:rsidRDefault="007607B0" w:rsidP="007607B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378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3 073 854,5</w:t>
      </w:r>
      <w:r w:rsidRPr="00B21378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>36 800,8</w:t>
      </w:r>
      <w:r w:rsidRPr="00B21378">
        <w:rPr>
          <w:rFonts w:ascii="Times New Roman" w:hAnsi="Times New Roman"/>
          <w:sz w:val="24"/>
          <w:szCs w:val="24"/>
        </w:rPr>
        <w:t xml:space="preserve"> тыс. рублей. </w:t>
      </w:r>
    </w:p>
    <w:p w:rsidR="001B755B" w:rsidRDefault="001B755B" w:rsidP="007607B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B755B">
        <w:rPr>
          <w:rFonts w:ascii="Times New Roman" w:hAnsi="Times New Roman"/>
          <w:sz w:val="24"/>
          <w:szCs w:val="24"/>
        </w:rPr>
        <w:lastRenderedPageBreak/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(-) 225 455,1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755B">
        <w:rPr>
          <w:rFonts w:ascii="Times New Roman" w:hAnsi="Times New Roman"/>
          <w:sz w:val="24"/>
          <w:szCs w:val="24"/>
        </w:rPr>
        <w:t>рублей</w:t>
      </w:r>
      <w:r w:rsidR="00A576C3">
        <w:rPr>
          <w:rFonts w:ascii="Times New Roman" w:hAnsi="Times New Roman"/>
          <w:sz w:val="24"/>
          <w:szCs w:val="24"/>
        </w:rPr>
        <w:t>,</w:t>
      </w:r>
      <w:r w:rsidRPr="001B755B">
        <w:rPr>
          <w:rFonts w:ascii="Times New Roman" w:hAnsi="Times New Roman"/>
          <w:sz w:val="24"/>
          <w:szCs w:val="24"/>
        </w:rPr>
        <w:t xml:space="preserve"> 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корон</w:t>
      </w:r>
      <w:r>
        <w:rPr>
          <w:rFonts w:ascii="Times New Roman" w:hAnsi="Times New Roman"/>
          <w:sz w:val="24"/>
          <w:szCs w:val="24"/>
        </w:rPr>
        <w:t>а</w:t>
      </w:r>
      <w:r w:rsidRPr="001B755B">
        <w:rPr>
          <w:rFonts w:ascii="Times New Roman" w:hAnsi="Times New Roman"/>
          <w:sz w:val="24"/>
          <w:szCs w:val="24"/>
        </w:rPr>
        <w:t xml:space="preserve">вирусной инфекции, а также на иные цели, определённые Правительством автономного округа. </w:t>
      </w:r>
    </w:p>
    <w:p w:rsidR="007607B0" w:rsidRPr="00B21378" w:rsidRDefault="007607B0" w:rsidP="007607B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378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2 848 399,4</w:t>
      </w:r>
      <w:r w:rsidRPr="00B21378">
        <w:rPr>
          <w:rFonts w:ascii="Times New Roman" w:hAnsi="Times New Roman"/>
          <w:sz w:val="24"/>
          <w:szCs w:val="24"/>
        </w:rPr>
        <w:t xml:space="preserve"> тыс. рублей</w:t>
      </w:r>
      <w:r w:rsidR="001B755B">
        <w:rPr>
          <w:rFonts w:ascii="Times New Roman" w:hAnsi="Times New Roman"/>
          <w:sz w:val="24"/>
          <w:szCs w:val="24"/>
        </w:rPr>
        <w:t>, в том числе за счет средств федерального бюджета в сумме 36 800,8 тыс. рублей</w:t>
      </w:r>
      <w:r w:rsidRPr="00B21378">
        <w:rPr>
          <w:rFonts w:ascii="Times New Roman" w:hAnsi="Times New Roman"/>
          <w:sz w:val="24"/>
          <w:szCs w:val="24"/>
        </w:rPr>
        <w:t>.</w:t>
      </w:r>
    </w:p>
    <w:p w:rsidR="007607B0" w:rsidRPr="00B21378" w:rsidRDefault="007607B0" w:rsidP="007607B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378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2 818 169,1</w:t>
      </w:r>
      <w:r w:rsidRPr="00B21378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98,9</w:t>
      </w:r>
      <w:r w:rsidRPr="00B21378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>
        <w:rPr>
          <w:rFonts w:ascii="Times New Roman" w:hAnsi="Times New Roman"/>
          <w:sz w:val="24"/>
          <w:szCs w:val="24"/>
        </w:rPr>
        <w:t>36 800,7</w:t>
      </w:r>
      <w:r w:rsidRPr="00B21378">
        <w:rPr>
          <w:rFonts w:ascii="Times New Roman" w:hAnsi="Times New Roman"/>
          <w:sz w:val="24"/>
          <w:szCs w:val="24"/>
        </w:rPr>
        <w:t xml:space="preserve"> тыс. рублей.</w:t>
      </w:r>
    </w:p>
    <w:p w:rsidR="007607B0" w:rsidRDefault="007607B0" w:rsidP="007607B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378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0C3D2E" w:rsidRPr="00FC3A5B" w:rsidRDefault="007607B0" w:rsidP="000C3D2E">
      <w:pPr>
        <w:pStyle w:val="a3"/>
        <w:autoSpaceDE w:val="0"/>
        <w:autoSpaceDN w:val="0"/>
        <w:adjustRightInd w:val="0"/>
        <w:spacing w:after="0" w:line="240" w:lineRule="auto"/>
        <w:ind w:left="6379" w:firstLine="516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</w:rPr>
        <w:t>(</w:t>
      </w:r>
      <w:r w:rsidRPr="00B42E39">
        <w:rPr>
          <w:rFonts w:ascii="Times New Roman" w:hAnsi="Times New Roman"/>
        </w:rPr>
        <w:t>тыс. рублей</w:t>
      </w:r>
      <w:r>
        <w:rPr>
          <w:rFonts w:ascii="Times New Roman" w:hAnsi="Times New Roman"/>
        </w:rPr>
        <w:t>)</w:t>
      </w:r>
      <w:r w:rsidRPr="00B42E39">
        <w:rPr>
          <w:rFonts w:ascii="Times New Roman" w:hAnsi="Times New Roman"/>
        </w:rPr>
        <w:t xml:space="preserve"> </w:t>
      </w:r>
    </w:p>
    <w:tbl>
      <w:tblPr>
        <w:tblW w:w="950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1559"/>
        <w:gridCol w:w="1297"/>
        <w:gridCol w:w="1216"/>
        <w:gridCol w:w="1189"/>
        <w:gridCol w:w="1221"/>
      </w:tblGrid>
      <w:tr w:rsidR="000C3D2E" w:rsidRPr="00DC3E2B" w:rsidTr="0093477B">
        <w:trPr>
          <w:cantSplit/>
        </w:trPr>
        <w:tc>
          <w:tcPr>
            <w:tcW w:w="3021" w:type="dxa"/>
            <w:vMerge w:val="restart"/>
            <w:shd w:val="clear" w:color="auto" w:fill="auto"/>
            <w:vAlign w:val="center"/>
          </w:tcPr>
          <w:p w:rsidR="000C3D2E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Наименование </w:t>
            </w:r>
          </w:p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297" w:type="dxa"/>
            <w:vMerge w:val="restart"/>
            <w:shd w:val="clear" w:color="auto" w:fill="auto"/>
            <w:vAlign w:val="center"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Уточненный план на год</w:t>
            </w:r>
          </w:p>
        </w:tc>
        <w:tc>
          <w:tcPr>
            <w:tcW w:w="1216" w:type="dxa"/>
            <w:vMerge w:val="restart"/>
            <w:shd w:val="clear" w:color="auto" w:fill="auto"/>
            <w:vAlign w:val="center"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Исполнено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% исполнения</w:t>
            </w:r>
          </w:p>
        </w:tc>
      </w:tr>
      <w:tr w:rsidR="000C3D2E" w:rsidRPr="00DC3E2B" w:rsidTr="0093477B">
        <w:trPr>
          <w:cantSplit/>
        </w:trPr>
        <w:tc>
          <w:tcPr>
            <w:tcW w:w="3021" w:type="dxa"/>
            <w:vMerge/>
            <w:shd w:val="clear" w:color="auto" w:fill="auto"/>
            <w:vAlign w:val="center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97" w:type="dxa"/>
            <w:vMerge/>
            <w:shd w:val="clear" w:color="auto" w:fill="auto"/>
            <w:vAlign w:val="center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  <w:vAlign w:val="center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к утвержден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ному плану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год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к уточнен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ному плану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год</w:t>
            </w:r>
          </w:p>
        </w:tc>
      </w:tr>
      <w:tr w:rsidR="000C3D2E" w:rsidRPr="00DC3E2B" w:rsidTr="0093477B">
        <w:trPr>
          <w:cantSplit/>
        </w:trPr>
        <w:tc>
          <w:tcPr>
            <w:tcW w:w="3021" w:type="dxa"/>
            <w:shd w:val="clear" w:color="auto" w:fill="auto"/>
            <w:noWrap/>
            <w:vAlign w:val="bottom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5=4/2*100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6=4/3*100</w:t>
            </w:r>
          </w:p>
        </w:tc>
      </w:tr>
      <w:tr w:rsidR="000C3D2E" w:rsidRPr="00581858" w:rsidTr="0093477B">
        <w:trPr>
          <w:cantSplit/>
        </w:trPr>
        <w:tc>
          <w:tcPr>
            <w:tcW w:w="3021" w:type="dxa"/>
            <w:shd w:val="clear" w:color="auto" w:fill="auto"/>
            <w:vAlign w:val="bottom"/>
            <w:hideMark/>
          </w:tcPr>
          <w:p w:rsidR="000C3D2E" w:rsidRPr="00581858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«</w:t>
            </w:r>
            <w:r w:rsidRPr="0058185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Культурное пространство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C3D2E" w:rsidRPr="0022376C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2376C">
              <w:rPr>
                <w:rFonts w:ascii="Times New Roman" w:eastAsia="Times New Roman" w:hAnsi="Times New Roman"/>
                <w:b/>
                <w:sz w:val="20"/>
                <w:szCs w:val="20"/>
              </w:rPr>
              <w:t>3 073 854,5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0C3D2E" w:rsidRPr="0022376C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2376C">
              <w:rPr>
                <w:rFonts w:ascii="Times New Roman" w:eastAsia="Times New Roman" w:hAnsi="Times New Roman"/>
                <w:b/>
                <w:sz w:val="20"/>
                <w:szCs w:val="20"/>
              </w:rPr>
              <w:t>2 848 399,4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0C3D2E" w:rsidRPr="0022376C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2376C">
              <w:rPr>
                <w:rFonts w:ascii="Times New Roman" w:eastAsia="Times New Roman" w:hAnsi="Times New Roman"/>
                <w:b/>
                <w:sz w:val="20"/>
                <w:szCs w:val="20"/>
              </w:rPr>
              <w:t>2 818 169,1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0C3D2E" w:rsidRPr="0022376C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2376C">
              <w:rPr>
                <w:rFonts w:ascii="Times New Roman" w:eastAsia="Times New Roman" w:hAnsi="Times New Roman"/>
                <w:b/>
                <w:sz w:val="20"/>
                <w:szCs w:val="20"/>
              </w:rPr>
              <w:t>91,7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0C3D2E" w:rsidRPr="0022376C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2376C">
              <w:rPr>
                <w:rFonts w:ascii="Times New Roman" w:eastAsia="Times New Roman" w:hAnsi="Times New Roman"/>
                <w:b/>
                <w:sz w:val="20"/>
                <w:szCs w:val="20"/>
              </w:rPr>
              <w:t>98,9</w:t>
            </w:r>
          </w:p>
        </w:tc>
      </w:tr>
      <w:tr w:rsidR="000C3D2E" w:rsidRPr="00581858" w:rsidTr="0093477B">
        <w:trPr>
          <w:cantSplit/>
        </w:trPr>
        <w:tc>
          <w:tcPr>
            <w:tcW w:w="3021" w:type="dxa"/>
            <w:shd w:val="clear" w:color="auto" w:fill="auto"/>
            <w:vAlign w:val="bottom"/>
            <w:hideMark/>
          </w:tcPr>
          <w:p w:rsidR="000C3D2E" w:rsidRPr="00581858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культуры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2 661 511,9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2 649 280,8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2 619 405,5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98,4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98,9</w:t>
            </w:r>
          </w:p>
        </w:tc>
      </w:tr>
      <w:tr w:rsidR="000C3D2E" w:rsidRPr="00F76FEE" w:rsidTr="0093477B">
        <w:trPr>
          <w:cantSplit/>
        </w:trPr>
        <w:tc>
          <w:tcPr>
            <w:tcW w:w="3021" w:type="dxa"/>
            <w:shd w:val="clear" w:color="auto" w:fill="auto"/>
            <w:vAlign w:val="bottom"/>
            <w:hideMark/>
          </w:tcPr>
          <w:p w:rsidR="000C3D2E" w:rsidRPr="00581858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строительства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213 969,5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1 144,5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1 105,3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96,6</w:t>
            </w:r>
          </w:p>
        </w:tc>
      </w:tr>
      <w:tr w:rsidR="000C3D2E" w:rsidRPr="00581858" w:rsidTr="0093477B">
        <w:trPr>
          <w:cantSplit/>
        </w:trPr>
        <w:tc>
          <w:tcPr>
            <w:tcW w:w="3021" w:type="dxa"/>
            <w:shd w:val="clear" w:color="auto" w:fill="auto"/>
            <w:vAlign w:val="bottom"/>
            <w:hideMark/>
          </w:tcPr>
          <w:p w:rsidR="000C3D2E" w:rsidRPr="00581858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>Служба государственной охраны объектов культурного наследия Ханты-Мансийского автономного округа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>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66 495,4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66 495,4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66 404,0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99,9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99,9</w:t>
            </w:r>
          </w:p>
        </w:tc>
      </w:tr>
      <w:tr w:rsidR="000C3D2E" w:rsidRPr="00581858" w:rsidTr="0093477B">
        <w:trPr>
          <w:cantSplit/>
        </w:trPr>
        <w:tc>
          <w:tcPr>
            <w:tcW w:w="3021" w:type="dxa"/>
            <w:shd w:val="clear" w:color="auto" w:fill="auto"/>
            <w:vAlign w:val="bottom"/>
            <w:hideMark/>
          </w:tcPr>
          <w:p w:rsidR="000C3D2E" w:rsidRPr="00581858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Служба по делам архивов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82 200,2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81 801,2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81 576,9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99,2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99,7</w:t>
            </w:r>
          </w:p>
        </w:tc>
      </w:tr>
      <w:tr w:rsidR="000C3D2E" w:rsidRPr="00581858" w:rsidTr="0093477B">
        <w:trPr>
          <w:cantSplit/>
        </w:trPr>
        <w:tc>
          <w:tcPr>
            <w:tcW w:w="3021" w:type="dxa"/>
            <w:shd w:val="clear" w:color="auto" w:fill="auto"/>
            <w:vAlign w:val="bottom"/>
            <w:hideMark/>
          </w:tcPr>
          <w:p w:rsidR="000C3D2E" w:rsidRPr="00581858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Аппарат Губернатора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49 677,5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49 677,5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49 677,5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</w:tbl>
    <w:p w:rsidR="007607B0" w:rsidRDefault="007607B0" w:rsidP="007607B0">
      <w:pPr>
        <w:spacing w:after="0" w:line="360" w:lineRule="auto"/>
        <w:ind w:right="425"/>
        <w:rPr>
          <w:rFonts w:ascii="Times New Roman" w:hAnsi="Times New Roman"/>
          <w:b/>
          <w:sz w:val="24"/>
          <w:szCs w:val="24"/>
        </w:rPr>
      </w:pPr>
    </w:p>
    <w:p w:rsidR="00A07592" w:rsidRDefault="00A07592" w:rsidP="000C3D2E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07592" w:rsidRDefault="00A07592" w:rsidP="000C3D2E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07592" w:rsidRDefault="00A07592" w:rsidP="000C3D2E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07592" w:rsidRDefault="00A07592" w:rsidP="000C3D2E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07592" w:rsidRDefault="00A07592" w:rsidP="000C3D2E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07592" w:rsidRDefault="00A07592" w:rsidP="000C3D2E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A32EA" w:rsidRDefault="005A32EA" w:rsidP="000C3D2E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C3D2E" w:rsidRDefault="000C3D2E" w:rsidP="000C3D2E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0C3D2E" w:rsidRPr="00FC3A5B" w:rsidRDefault="000C3D2E" w:rsidP="000C3D2E">
      <w:pPr>
        <w:pStyle w:val="a3"/>
        <w:autoSpaceDE w:val="0"/>
        <w:autoSpaceDN w:val="0"/>
        <w:adjustRightInd w:val="0"/>
        <w:spacing w:after="0" w:line="240" w:lineRule="auto"/>
        <w:ind w:left="7230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lang w:val="ru-RU"/>
        </w:rPr>
        <w:t>(</w:t>
      </w:r>
      <w:r w:rsidRPr="00FC3A5B">
        <w:rPr>
          <w:rFonts w:ascii="Times New Roman" w:hAnsi="Times New Roman"/>
        </w:rPr>
        <w:t>тыс. рублей</w:t>
      </w:r>
      <w:r>
        <w:rPr>
          <w:rFonts w:ascii="Times New Roman" w:hAnsi="Times New Roman"/>
          <w:lang w:val="ru-RU"/>
        </w:rPr>
        <w:t>)</w:t>
      </w:r>
    </w:p>
    <w:tbl>
      <w:tblPr>
        <w:tblpPr w:leftFromText="180" w:rightFromText="180" w:vertAnchor="text" w:tblpY="1"/>
        <w:tblOverlap w:val="never"/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6"/>
        <w:gridCol w:w="1539"/>
        <w:gridCol w:w="1417"/>
        <w:gridCol w:w="1276"/>
        <w:gridCol w:w="1276"/>
        <w:gridCol w:w="1135"/>
      </w:tblGrid>
      <w:tr w:rsidR="000C3D2E" w:rsidRPr="00EF393C" w:rsidTr="0093477B">
        <w:trPr>
          <w:trHeight w:val="356"/>
        </w:trPr>
        <w:tc>
          <w:tcPr>
            <w:tcW w:w="3276" w:type="dxa"/>
            <w:vMerge w:val="restart"/>
            <w:shd w:val="clear" w:color="auto" w:fill="auto"/>
            <w:vAlign w:val="center"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39" w:type="dxa"/>
            <w:vMerge w:val="restart"/>
            <w:shd w:val="clear" w:color="auto" w:fill="auto"/>
            <w:vAlign w:val="center"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Уточненный план на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Исполнено  </w:t>
            </w:r>
          </w:p>
        </w:tc>
        <w:tc>
          <w:tcPr>
            <w:tcW w:w="2411" w:type="dxa"/>
            <w:gridSpan w:val="2"/>
            <w:shd w:val="clear" w:color="auto" w:fill="auto"/>
            <w:vAlign w:val="center"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% исполнения</w:t>
            </w:r>
          </w:p>
        </w:tc>
      </w:tr>
      <w:tr w:rsidR="000C3D2E" w:rsidRPr="00EF393C" w:rsidTr="0093477B">
        <w:trPr>
          <w:trHeight w:val="1455"/>
        </w:trPr>
        <w:tc>
          <w:tcPr>
            <w:tcW w:w="3276" w:type="dxa"/>
            <w:vMerge/>
            <w:shd w:val="clear" w:color="auto" w:fill="auto"/>
            <w:vAlign w:val="center"/>
            <w:hideMark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  <w:vAlign w:val="center"/>
            <w:hideMark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к утвержд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ен-ному плану на год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к уточн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ен-ному плану на год</w:t>
            </w:r>
          </w:p>
        </w:tc>
      </w:tr>
      <w:tr w:rsidR="000C3D2E" w:rsidRPr="00EF393C" w:rsidTr="0093477B">
        <w:trPr>
          <w:trHeight w:val="240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39" w:type="dxa"/>
            <w:shd w:val="clear" w:color="auto" w:fill="auto"/>
            <w:noWrap/>
            <w:vAlign w:val="center"/>
            <w:hideMark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5=4/2*100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6=4/3*100</w:t>
            </w:r>
          </w:p>
        </w:tc>
      </w:tr>
      <w:tr w:rsidR="000C3D2E" w:rsidRPr="00EF393C" w:rsidTr="0093477B">
        <w:trPr>
          <w:trHeight w:val="492"/>
        </w:trPr>
        <w:tc>
          <w:tcPr>
            <w:tcW w:w="3276" w:type="dxa"/>
            <w:shd w:val="clear" w:color="auto" w:fill="auto"/>
            <w:hideMark/>
          </w:tcPr>
          <w:p w:rsidR="000C3D2E" w:rsidRPr="00EF393C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«</w:t>
            </w:r>
            <w:r w:rsidRPr="00EF393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Культурное пространство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39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3 073 854,5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2 848 399,4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2 818 169,1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91,7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98,9 </w:t>
            </w:r>
          </w:p>
        </w:tc>
      </w:tr>
      <w:tr w:rsidR="000C3D2E" w:rsidRPr="00EF393C" w:rsidTr="0093477B">
        <w:trPr>
          <w:trHeight w:val="492"/>
        </w:trPr>
        <w:tc>
          <w:tcPr>
            <w:tcW w:w="3276" w:type="dxa"/>
            <w:shd w:val="clear" w:color="auto" w:fill="auto"/>
            <w:hideMark/>
          </w:tcPr>
          <w:p w:rsidR="000C3D2E" w:rsidRPr="000D5E19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D5E19">
              <w:rPr>
                <w:rFonts w:ascii="Times New Roman" w:eastAsia="Times New Roman" w:hAnsi="Times New Roman"/>
                <w:sz w:val="20"/>
                <w:szCs w:val="20"/>
              </w:rPr>
              <w:t>Подпрограмма «Модернизация и развитие учреждений и организаций культуры»</w:t>
            </w:r>
          </w:p>
        </w:tc>
        <w:tc>
          <w:tcPr>
            <w:tcW w:w="1539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951 863,9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744 454,5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727 095,2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76,4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97,7 </w:t>
            </w:r>
          </w:p>
        </w:tc>
      </w:tr>
      <w:tr w:rsidR="000C3D2E" w:rsidRPr="00EF393C" w:rsidTr="0093477B">
        <w:trPr>
          <w:trHeight w:val="255"/>
        </w:trPr>
        <w:tc>
          <w:tcPr>
            <w:tcW w:w="3276" w:type="dxa"/>
            <w:shd w:val="clear" w:color="auto" w:fill="auto"/>
            <w:hideMark/>
          </w:tcPr>
          <w:p w:rsidR="000C3D2E" w:rsidRPr="000D5E19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0D5E19">
              <w:rPr>
                <w:rFonts w:ascii="Times New Roman" w:eastAsia="Times New Roman" w:hAnsi="Times New Roman"/>
                <w:iCs/>
                <w:sz w:val="20"/>
                <w:szCs w:val="20"/>
              </w:rPr>
              <w:t>в том числе:</w:t>
            </w:r>
            <w:r w:rsidRPr="000D5E1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Региональный проект «Культурная среда»</w:t>
            </w:r>
          </w:p>
        </w:tc>
        <w:tc>
          <w:tcPr>
            <w:tcW w:w="1539" w:type="dxa"/>
            <w:shd w:val="clear" w:color="auto" w:fill="auto"/>
            <w:noWrap/>
            <w:vAlign w:val="center"/>
            <w:hideMark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45 042,3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25 871,2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25 871,2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57,4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0C3D2E" w:rsidRPr="00EF393C" w:rsidTr="0093477B">
        <w:trPr>
          <w:trHeight w:val="477"/>
        </w:trPr>
        <w:tc>
          <w:tcPr>
            <w:tcW w:w="3276" w:type="dxa"/>
            <w:shd w:val="clear" w:color="auto" w:fill="auto"/>
          </w:tcPr>
          <w:p w:rsidR="000C3D2E" w:rsidRPr="000D5E19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D5E1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Региональный проект "Цифровая культура"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0C3D2E" w:rsidRPr="00EF393C" w:rsidTr="0093477B">
        <w:trPr>
          <w:trHeight w:val="732"/>
        </w:trPr>
        <w:tc>
          <w:tcPr>
            <w:tcW w:w="3276" w:type="dxa"/>
            <w:shd w:val="clear" w:color="auto" w:fill="auto"/>
            <w:hideMark/>
          </w:tcPr>
          <w:p w:rsidR="000C3D2E" w:rsidRPr="00EF393C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539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1 897 287,0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1 884 757,3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1 873 098,9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98,7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99,4 </w:t>
            </w:r>
          </w:p>
        </w:tc>
      </w:tr>
      <w:tr w:rsidR="000C3D2E" w:rsidRPr="00EF393C" w:rsidTr="0093477B">
        <w:trPr>
          <w:trHeight w:val="255"/>
        </w:trPr>
        <w:tc>
          <w:tcPr>
            <w:tcW w:w="3276" w:type="dxa"/>
            <w:shd w:val="clear" w:color="auto" w:fill="auto"/>
            <w:hideMark/>
          </w:tcPr>
          <w:p w:rsidR="000C3D2E" w:rsidRPr="00EF393C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FC3A5B">
              <w:rPr>
                <w:rFonts w:ascii="Times New Roman" w:eastAsia="Times New Roman" w:hAnsi="Times New Roman"/>
                <w:iCs/>
                <w:sz w:val="20"/>
                <w:szCs w:val="20"/>
              </w:rPr>
              <w:t>в том числе: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</w:t>
            </w:r>
            <w:r w:rsidRPr="00EF393C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«</w:t>
            </w:r>
            <w:r w:rsidRPr="00EF393C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Творческие люди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539" w:type="dxa"/>
            <w:shd w:val="clear" w:color="auto" w:fill="auto"/>
            <w:noWrap/>
            <w:vAlign w:val="center"/>
            <w:hideMark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109 479,8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108 340,5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108 340,5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99,0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0C3D2E" w:rsidRPr="00EF393C" w:rsidTr="0093477B">
        <w:trPr>
          <w:trHeight w:val="972"/>
        </w:trPr>
        <w:tc>
          <w:tcPr>
            <w:tcW w:w="3276" w:type="dxa"/>
            <w:shd w:val="clear" w:color="auto" w:fill="auto"/>
            <w:hideMark/>
          </w:tcPr>
          <w:p w:rsidR="000C3D2E" w:rsidRPr="00EF393C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Организационные, экономические механизмы развития культуры, архивного дела и историко-культурного наследия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39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224 703,6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219 187,6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217 975,0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97,0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99,4 </w:t>
            </w:r>
          </w:p>
        </w:tc>
      </w:tr>
    </w:tbl>
    <w:p w:rsidR="007607B0" w:rsidRDefault="007607B0" w:rsidP="000C3D2E">
      <w:pPr>
        <w:spacing w:after="0" w:line="360" w:lineRule="auto"/>
        <w:ind w:right="425"/>
        <w:rPr>
          <w:rFonts w:ascii="Times New Roman" w:hAnsi="Times New Roman"/>
          <w:b/>
          <w:sz w:val="24"/>
          <w:szCs w:val="24"/>
        </w:rPr>
      </w:pPr>
    </w:p>
    <w:p w:rsidR="001B755B" w:rsidRDefault="001B755B" w:rsidP="001B755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Низкое исполнение расходов по </w:t>
      </w:r>
      <w:r w:rsidRPr="006E758C">
        <w:rPr>
          <w:rFonts w:ascii="Times New Roman" w:hAnsi="Times New Roman"/>
          <w:sz w:val="24"/>
          <w:szCs w:val="24"/>
          <w:lang w:eastAsia="ar-SA"/>
        </w:rPr>
        <w:t>подпрограмме "Модернизация и развитие учреждений и организаций культуры", основному мероприятию «Укрепление материально-техниченской базы учреждений культуры» обусловлено длительностью</w:t>
      </w:r>
      <w:r w:rsidRPr="00111314">
        <w:rPr>
          <w:rFonts w:ascii="Times New Roman" w:hAnsi="Times New Roman"/>
          <w:sz w:val="24"/>
          <w:szCs w:val="24"/>
          <w:lang w:eastAsia="ar-SA"/>
        </w:rPr>
        <w:t xml:space="preserve"> устранения замечаний, полученных при прохождении госэкспертизы и экспертизы достоверности на проектную документацию</w:t>
      </w:r>
      <w:r>
        <w:rPr>
          <w:rFonts w:ascii="Times New Roman" w:hAnsi="Times New Roman"/>
          <w:sz w:val="24"/>
          <w:szCs w:val="24"/>
          <w:lang w:eastAsia="ar-SA"/>
        </w:rPr>
        <w:t xml:space="preserve"> по объекту </w:t>
      </w:r>
      <w:r w:rsidRPr="00111314">
        <w:rPr>
          <w:rFonts w:ascii="Times New Roman" w:hAnsi="Times New Roman"/>
          <w:sz w:val="24"/>
          <w:szCs w:val="24"/>
          <w:lang w:eastAsia="ar-SA"/>
        </w:rPr>
        <w:t>«Реконструкция здания ДК «Геолог»</w:t>
      </w:r>
      <w:r w:rsidRPr="00E23A8B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(</w:t>
      </w:r>
      <w:r w:rsidRPr="00E23A8B">
        <w:rPr>
          <w:rFonts w:ascii="Times New Roman" w:hAnsi="Times New Roman"/>
          <w:sz w:val="24"/>
          <w:szCs w:val="24"/>
          <w:lang w:eastAsia="ar-SA"/>
        </w:rPr>
        <w:t>г</w:t>
      </w:r>
      <w:r>
        <w:rPr>
          <w:rFonts w:ascii="Times New Roman" w:hAnsi="Times New Roman"/>
          <w:sz w:val="24"/>
          <w:szCs w:val="24"/>
          <w:lang w:eastAsia="ar-SA"/>
        </w:rPr>
        <w:t>.</w:t>
      </w:r>
      <w:r w:rsidRPr="00E23A8B">
        <w:rPr>
          <w:rFonts w:ascii="Times New Roman" w:hAnsi="Times New Roman"/>
          <w:sz w:val="24"/>
          <w:szCs w:val="24"/>
          <w:lang w:eastAsia="ar-SA"/>
        </w:rPr>
        <w:t xml:space="preserve"> Нягань</w:t>
      </w:r>
      <w:r>
        <w:rPr>
          <w:rFonts w:ascii="Times New Roman" w:hAnsi="Times New Roman"/>
          <w:sz w:val="24"/>
          <w:szCs w:val="24"/>
          <w:lang w:eastAsia="ar-SA"/>
        </w:rPr>
        <w:t>)</w:t>
      </w:r>
      <w:r w:rsidRPr="00E23A8B">
        <w:rPr>
          <w:rFonts w:ascii="Times New Roman" w:hAnsi="Times New Roman"/>
          <w:sz w:val="24"/>
          <w:szCs w:val="24"/>
          <w:lang w:eastAsia="ar-SA"/>
        </w:rPr>
        <w:t>.</w:t>
      </w:r>
    </w:p>
    <w:p w:rsidR="001B755B" w:rsidRPr="001B755B" w:rsidRDefault="001B755B" w:rsidP="00054120">
      <w:pPr>
        <w:tabs>
          <w:tab w:val="left" w:pos="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>
        <w:rPr>
          <w:color w:val="000000" w:themeColor="text1"/>
          <w:sz w:val="24"/>
          <w:szCs w:val="24"/>
        </w:rPr>
        <w:tab/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Общий объем средств, направленный на реализацию региональных проектов «Культурная среда», «Творческие люди» и «Цифровая культура», входящих в состав национального проекта «Культура», в отчетном году составил 137 311,7 тыс. рублей, в том числе за счет средств федерального бюджета в сумме 25 000,0 тыс. рублей, что соответствует уточненному плану на год. </w:t>
      </w:r>
    </w:p>
    <w:p w:rsidR="00AA7177" w:rsidRDefault="001B755B" w:rsidP="0005412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В результате реализации мероприятий региональных проектов по итогам отчетного года достигнуты следующие показатели в сравнении с их плановыми значениями:</w:t>
      </w:r>
    </w:p>
    <w:p w:rsidR="00054120" w:rsidRDefault="00054120" w:rsidP="001B755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</w:p>
    <w:p w:rsidR="00054120" w:rsidRPr="001B755B" w:rsidRDefault="00054120" w:rsidP="001B755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4879"/>
        <w:gridCol w:w="6"/>
        <w:gridCol w:w="1589"/>
        <w:gridCol w:w="27"/>
        <w:gridCol w:w="1696"/>
        <w:gridCol w:w="12"/>
        <w:gridCol w:w="1561"/>
      </w:tblGrid>
      <w:tr w:rsidR="001B755B" w:rsidRPr="00AA7177" w:rsidTr="00171086">
        <w:tc>
          <w:tcPr>
            <w:tcW w:w="2500" w:type="pct"/>
            <w:gridSpan w:val="2"/>
            <w:vMerge w:val="restart"/>
            <w:vAlign w:val="center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lastRenderedPageBreak/>
              <w:t>Наименование показателя</w:t>
            </w:r>
          </w:p>
        </w:tc>
        <w:tc>
          <w:tcPr>
            <w:tcW w:w="813" w:type="pct"/>
            <w:vMerge w:val="restart"/>
            <w:vAlign w:val="center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Единица измерения</w:t>
            </w:r>
          </w:p>
        </w:tc>
        <w:tc>
          <w:tcPr>
            <w:tcW w:w="1687" w:type="pct"/>
            <w:gridSpan w:val="4"/>
            <w:vAlign w:val="center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 xml:space="preserve">значение показателя </w:t>
            </w:r>
          </w:p>
        </w:tc>
      </w:tr>
      <w:tr w:rsidR="001B755B" w:rsidRPr="00AA7177" w:rsidTr="00171086">
        <w:tc>
          <w:tcPr>
            <w:tcW w:w="2500" w:type="pct"/>
            <w:gridSpan w:val="2"/>
            <w:vMerge/>
            <w:vAlign w:val="center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</w:p>
        </w:tc>
        <w:tc>
          <w:tcPr>
            <w:tcW w:w="813" w:type="pct"/>
            <w:vMerge/>
            <w:vAlign w:val="center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</w:p>
        </w:tc>
        <w:tc>
          <w:tcPr>
            <w:tcW w:w="888" w:type="pct"/>
            <w:gridSpan w:val="3"/>
            <w:vAlign w:val="center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План</w:t>
            </w:r>
          </w:p>
        </w:tc>
        <w:tc>
          <w:tcPr>
            <w:tcW w:w="799" w:type="pct"/>
            <w:vAlign w:val="center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Факт</w:t>
            </w:r>
          </w:p>
        </w:tc>
      </w:tr>
      <w:tr w:rsidR="001B755B" w:rsidRPr="00AA7177" w:rsidTr="00171086">
        <w:tc>
          <w:tcPr>
            <w:tcW w:w="5000" w:type="pct"/>
            <w:gridSpan w:val="7"/>
          </w:tcPr>
          <w:p w:rsidR="001B755B" w:rsidRPr="00B36865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x-none" w:eastAsia="ar-SA"/>
              </w:rPr>
            </w:pPr>
            <w:r w:rsidRPr="00B36865">
              <w:rPr>
                <w:rFonts w:ascii="Times New Roman" w:eastAsia="Calibri" w:hAnsi="Times New Roman" w:cs="Times New Roman"/>
                <w:b/>
                <w:sz w:val="20"/>
                <w:szCs w:val="20"/>
                <w:lang w:val="x-none" w:eastAsia="ar-SA"/>
              </w:rPr>
              <w:t>НП «Культура»</w:t>
            </w:r>
          </w:p>
        </w:tc>
      </w:tr>
      <w:tr w:rsidR="001B755B" w:rsidRPr="00AA7177" w:rsidTr="00171086">
        <w:tc>
          <w:tcPr>
            <w:tcW w:w="2497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Увеличение на 15 % числа посещений организаций культуры</w:t>
            </w:r>
          </w:p>
        </w:tc>
        <w:tc>
          <w:tcPr>
            <w:tcW w:w="830" w:type="pct"/>
            <w:gridSpan w:val="3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тыс.человек</w:t>
            </w:r>
          </w:p>
        </w:tc>
        <w:tc>
          <w:tcPr>
            <w:tcW w:w="868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6 186,73</w:t>
            </w:r>
          </w:p>
        </w:tc>
        <w:tc>
          <w:tcPr>
            <w:tcW w:w="805" w:type="pct"/>
            <w:gridSpan w:val="2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3 940,60</w:t>
            </w:r>
          </w:p>
        </w:tc>
      </w:tr>
      <w:tr w:rsidR="001B755B" w:rsidRPr="00AA7177" w:rsidTr="00171086">
        <w:tc>
          <w:tcPr>
            <w:tcW w:w="2497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Увеличение числа обращений к цифровым ресурсам в сфере культуры в 5 раз</w:t>
            </w:r>
          </w:p>
        </w:tc>
        <w:tc>
          <w:tcPr>
            <w:tcW w:w="830" w:type="pct"/>
            <w:gridSpan w:val="3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единиц</w:t>
            </w:r>
          </w:p>
        </w:tc>
        <w:tc>
          <w:tcPr>
            <w:tcW w:w="868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66 895</w:t>
            </w:r>
          </w:p>
        </w:tc>
        <w:tc>
          <w:tcPr>
            <w:tcW w:w="805" w:type="pct"/>
            <w:gridSpan w:val="2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84 937</w:t>
            </w:r>
          </w:p>
        </w:tc>
      </w:tr>
      <w:tr w:rsidR="001B755B" w:rsidRPr="00AA7177" w:rsidTr="00171086">
        <w:tc>
          <w:tcPr>
            <w:tcW w:w="5000" w:type="pct"/>
            <w:gridSpan w:val="7"/>
          </w:tcPr>
          <w:p w:rsidR="001B755B" w:rsidRPr="00B36865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x-none" w:eastAsia="ar-SA"/>
              </w:rPr>
            </w:pPr>
            <w:r w:rsidRPr="00B36865">
              <w:rPr>
                <w:rFonts w:ascii="Times New Roman" w:eastAsia="Calibri" w:hAnsi="Times New Roman" w:cs="Times New Roman"/>
                <w:i/>
                <w:sz w:val="20"/>
                <w:szCs w:val="20"/>
                <w:lang w:val="x-none" w:eastAsia="ar-SA"/>
              </w:rPr>
              <w:t>РП «Культурная среда»</w:t>
            </w:r>
          </w:p>
        </w:tc>
      </w:tr>
      <w:tr w:rsidR="001B755B" w:rsidRPr="00AA7177" w:rsidTr="00171086">
        <w:tc>
          <w:tcPr>
            <w:tcW w:w="2500" w:type="pct"/>
            <w:gridSpan w:val="2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Переоснащены муниципальные библиотеки по модельному стандарту</w:t>
            </w:r>
          </w:p>
        </w:tc>
        <w:tc>
          <w:tcPr>
            <w:tcW w:w="813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единиц</w:t>
            </w:r>
          </w:p>
        </w:tc>
        <w:tc>
          <w:tcPr>
            <w:tcW w:w="888" w:type="pct"/>
            <w:gridSpan w:val="3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4</w:t>
            </w:r>
          </w:p>
        </w:tc>
        <w:tc>
          <w:tcPr>
            <w:tcW w:w="799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4</w:t>
            </w:r>
          </w:p>
        </w:tc>
      </w:tr>
      <w:tr w:rsidR="001B755B" w:rsidRPr="00AA7177" w:rsidTr="00171086">
        <w:tc>
          <w:tcPr>
            <w:tcW w:w="5000" w:type="pct"/>
            <w:gridSpan w:val="7"/>
          </w:tcPr>
          <w:p w:rsidR="001B755B" w:rsidRPr="00B36865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x-none" w:eastAsia="ar-SA"/>
              </w:rPr>
            </w:pPr>
            <w:r w:rsidRPr="00B36865">
              <w:rPr>
                <w:rFonts w:ascii="Times New Roman" w:eastAsia="Calibri" w:hAnsi="Times New Roman" w:cs="Times New Roman"/>
                <w:i/>
                <w:sz w:val="20"/>
                <w:szCs w:val="20"/>
                <w:lang w:val="x-none" w:eastAsia="ar-SA"/>
              </w:rPr>
              <w:t>РП «Творческие люди»</w:t>
            </w:r>
          </w:p>
        </w:tc>
      </w:tr>
      <w:tr w:rsidR="001B755B" w:rsidRPr="00AA7177" w:rsidTr="00171086">
        <w:tc>
          <w:tcPr>
            <w:tcW w:w="2500" w:type="pct"/>
            <w:gridSpan w:val="2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Количество специалистов, прошедших повышение квалификации на базе Центров непрерывного образования</w:t>
            </w:r>
          </w:p>
        </w:tc>
        <w:tc>
          <w:tcPr>
            <w:tcW w:w="813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человек</w:t>
            </w:r>
          </w:p>
        </w:tc>
        <w:tc>
          <w:tcPr>
            <w:tcW w:w="888" w:type="pct"/>
            <w:gridSpan w:val="3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315</w:t>
            </w:r>
          </w:p>
        </w:tc>
        <w:tc>
          <w:tcPr>
            <w:tcW w:w="799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315</w:t>
            </w:r>
          </w:p>
        </w:tc>
      </w:tr>
      <w:tr w:rsidR="001B755B" w:rsidRPr="00AA7177" w:rsidTr="00171086">
        <w:tc>
          <w:tcPr>
            <w:tcW w:w="2500" w:type="pct"/>
            <w:gridSpan w:val="2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Количество волонтеров, вовлеченных программу «Волонтеры культуры»</w:t>
            </w:r>
          </w:p>
        </w:tc>
        <w:tc>
          <w:tcPr>
            <w:tcW w:w="813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человек</w:t>
            </w:r>
          </w:p>
        </w:tc>
        <w:tc>
          <w:tcPr>
            <w:tcW w:w="888" w:type="pct"/>
            <w:gridSpan w:val="3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171</w:t>
            </w:r>
          </w:p>
        </w:tc>
        <w:tc>
          <w:tcPr>
            <w:tcW w:w="799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171</w:t>
            </w:r>
          </w:p>
        </w:tc>
      </w:tr>
      <w:tr w:rsidR="001B755B" w:rsidRPr="00AA7177" w:rsidTr="00171086">
        <w:tc>
          <w:tcPr>
            <w:tcW w:w="2500" w:type="pct"/>
            <w:gridSpan w:val="2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Количество любительских коллективов, получивших грантовую поддержку</w:t>
            </w:r>
          </w:p>
        </w:tc>
        <w:tc>
          <w:tcPr>
            <w:tcW w:w="813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единиц</w:t>
            </w:r>
          </w:p>
        </w:tc>
        <w:tc>
          <w:tcPr>
            <w:tcW w:w="888" w:type="pct"/>
            <w:gridSpan w:val="3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2</w:t>
            </w:r>
          </w:p>
        </w:tc>
        <w:tc>
          <w:tcPr>
            <w:tcW w:w="799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5</w:t>
            </w:r>
          </w:p>
        </w:tc>
      </w:tr>
      <w:tr w:rsidR="001B755B" w:rsidRPr="00AA7177" w:rsidTr="00171086">
        <w:tc>
          <w:tcPr>
            <w:tcW w:w="5000" w:type="pct"/>
            <w:gridSpan w:val="7"/>
          </w:tcPr>
          <w:p w:rsidR="001B755B" w:rsidRPr="00B36865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x-none" w:eastAsia="ar-SA"/>
              </w:rPr>
            </w:pPr>
            <w:r w:rsidRPr="00B36865">
              <w:rPr>
                <w:rFonts w:ascii="Times New Roman" w:eastAsia="Calibri" w:hAnsi="Times New Roman" w:cs="Times New Roman"/>
                <w:i/>
                <w:sz w:val="20"/>
                <w:szCs w:val="20"/>
                <w:lang w:val="x-none" w:eastAsia="ar-SA"/>
              </w:rPr>
              <w:t>РП «Цифровая культура»</w:t>
            </w:r>
          </w:p>
        </w:tc>
      </w:tr>
      <w:tr w:rsidR="001B755B" w:rsidRPr="00AA7177" w:rsidTr="00171086">
        <w:tc>
          <w:tcPr>
            <w:tcW w:w="2500" w:type="pct"/>
            <w:gridSpan w:val="2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Количество выставочных проектов, снабженных цифровыми гидами в формате дополнительной реальности</w:t>
            </w:r>
          </w:p>
        </w:tc>
        <w:tc>
          <w:tcPr>
            <w:tcW w:w="813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единиц</w:t>
            </w:r>
          </w:p>
        </w:tc>
        <w:tc>
          <w:tcPr>
            <w:tcW w:w="888" w:type="pct"/>
            <w:gridSpan w:val="3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2</w:t>
            </w:r>
          </w:p>
        </w:tc>
        <w:tc>
          <w:tcPr>
            <w:tcW w:w="799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2</w:t>
            </w:r>
          </w:p>
        </w:tc>
      </w:tr>
      <w:tr w:rsidR="001B755B" w:rsidRPr="00AA7177" w:rsidTr="00171086">
        <w:tc>
          <w:tcPr>
            <w:tcW w:w="2500" w:type="pct"/>
            <w:gridSpan w:val="2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Количество онлайн-трансляций мероприятий, размещаемых на портале «Культура.РФ»</w:t>
            </w:r>
          </w:p>
        </w:tc>
        <w:tc>
          <w:tcPr>
            <w:tcW w:w="813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единиц</w:t>
            </w:r>
          </w:p>
        </w:tc>
        <w:tc>
          <w:tcPr>
            <w:tcW w:w="888" w:type="pct"/>
            <w:gridSpan w:val="3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2</w:t>
            </w:r>
          </w:p>
        </w:tc>
        <w:tc>
          <w:tcPr>
            <w:tcW w:w="799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14</w:t>
            </w:r>
          </w:p>
        </w:tc>
      </w:tr>
      <w:tr w:rsidR="001B755B" w:rsidRPr="00AA7177" w:rsidTr="00171086">
        <w:tc>
          <w:tcPr>
            <w:tcW w:w="2500" w:type="pct"/>
            <w:gridSpan w:val="2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Количество оцифрованных изданий, обладающих признаками книжных памятников Ханты-Мансийского автономного округа - Югры</w:t>
            </w:r>
          </w:p>
        </w:tc>
        <w:tc>
          <w:tcPr>
            <w:tcW w:w="813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 xml:space="preserve"> единиц</w:t>
            </w:r>
          </w:p>
        </w:tc>
        <w:tc>
          <w:tcPr>
            <w:tcW w:w="888" w:type="pct"/>
            <w:gridSpan w:val="3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30</w:t>
            </w:r>
          </w:p>
        </w:tc>
        <w:tc>
          <w:tcPr>
            <w:tcW w:w="799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35</w:t>
            </w:r>
          </w:p>
        </w:tc>
      </w:tr>
    </w:tbl>
    <w:p w:rsidR="001B755B" w:rsidRPr="001B755B" w:rsidRDefault="001B755B" w:rsidP="001B755B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Невыполнение показателя «Увеличение на 15 % числа посещений организаций культуры»  (63,9%) сложилось в связи  с приостановлением деятельности подведомственных учреждений и образовательных учреждений в сфере культуры на период эпидемиологического  неблагополучия, связанного с распространением COVID-19. Вместе с тем, показатель «Увеличение числа обращений к цифровым ресурсам в сфере культуры» перевыполнен на 27% в связи с проведением мероприятий в режиме онлайн (включая выставки, мастер-классы, конкурсы-фестивали, акции, конференции, семинары, творческая школа «Новые имена», мероприятия, посвященные 75 годовщине Победы в Великой Отечественной войне и другие).  </w:t>
      </w:r>
    </w:p>
    <w:p w:rsidR="001B755B" w:rsidRPr="001B755B" w:rsidRDefault="001B755B" w:rsidP="001B755B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ab/>
        <w:t>Исполнение государственной программы в отчетном году осуществлялось по следующим основным направлениям расходования бюджетных средств, в том числе: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- на выполнение государственных заданий по оказанию государственных услуг (выполнению работ) 14 бюджетными и 4 автономными учреждениями и обеспечение выполнение функций 1 казённого учреждения в сумме 2 316 968,9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рублей;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- на предоставление субсидий на иные цели бюджетным и автономным учреждениям в сумме 75 289,9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рублей, в том числе в целях обеспечения выплаты стипендии обучающимся в образовательных организациях в сфере культуры, а также в целях реализации мероприятий по комплексной безопасности, капитальному ремонту и ремонту систем электроснабжения на объектах культуры;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lastRenderedPageBreak/>
        <w:t>- на предоставление субсидии некоммерческим организациям (за исключением государственных, муниципальных учреждений) – победителям конкурсов на поддержку проектов в области культуры и искусства, в сумме 103 350,5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рублей; 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 - на предоставление премий и грантов в области культуры, искусства и литературы физическим и юридическим лицам в сумме 5 590,0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рублей, в том числе за счет средств федерального бюджета в сумме 600,0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рублей;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- на обеспечение деятельности Департамента культуры автономного округа, Госкультохраны Югры и Архивной службы Югры, в сумме 127 489,1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рублей;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- на обеспечение публичных обязательств в сумме 9 614,0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 , в том числе на социальную поддержку отдельных категорий обучающихся в государственных образовательных организациях автономного округа в сумме 3 273,8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рублей; на стипендиальное обеспечение нуждающихся студентов (социальная стипендия), обучающихся в государственных профессиональных образовательных организациях автономного округа в сумме 3 562,2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рублей; на  выплаты детям-сиротам и детям, оставшимся без попечения родителей, лицам из числа детей-сирот и детей, оставшихся без попечения родителей, в сумме в сумме 2 778,0 тыс. рублей;</w:t>
      </w:r>
    </w:p>
    <w:p w:rsidR="001B755B" w:rsidRPr="001B755B" w:rsidRDefault="001B755B" w:rsidP="001B755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- на реализацию мероприятий органами государственной власти автономного округа по профилактике правонарушений и проведения государственной историко-культурной экспертизы объектов культурного наследия, по увеличению количества оцифрованных архивных дел государственной собственности автономного округа, хранящихся в архивах автономного округа и количества обращений к ним, в сумме 32 017,5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рублей;</w:t>
      </w:r>
    </w:p>
    <w:p w:rsidR="001B755B" w:rsidRPr="001B755B" w:rsidRDefault="001B755B" w:rsidP="001B755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- на осуществление переданных полномочий в отношении объектов культурного наследия (в соответствии с пунктом 1 статьи 9.1. Федерального закона от 25 июня 2002 года № 73-ФЗ «Об объектов культурного наследия (памятниках истории и культуры) народов Российской Федерации»), в сумме 1 291,8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рублей;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- на представление субсидии автономной некоммерческой организации «Мультимедийный парк «Моя история» в сумме 88 592,6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рублей, в том числе на реализацию проекта «Академическая история Югры» в сумме 21 745,5 тыс. рублей;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- на предоставление бюджетных </w:t>
      </w:r>
      <w:r w:rsidR="00954BE5">
        <w:rPr>
          <w:rFonts w:ascii="Times New Roman" w:eastAsia="Calibri" w:hAnsi="Times New Roman" w:cs="Times New Roman"/>
          <w:sz w:val="24"/>
          <w:szCs w:val="24"/>
          <w:lang w:eastAsia="ar-SA"/>
        </w:rPr>
        <w:t>ассигнований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, в части разработки проектно-сметной документации на реконструкцию здания ДК «Геолог» г. Нягань, в сумме 1 105,3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рублей;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- на предоставление субвенции муниципальным образованиям автономного округа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сумме 8 561,6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рублей; </w:t>
      </w:r>
    </w:p>
    <w:p w:rsidR="001B755B" w:rsidRPr="001B755B" w:rsidRDefault="001B755B" w:rsidP="001B755B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lastRenderedPageBreak/>
        <w:t>- на предоставление субсидий муниципальным образованиям автономного округа в сумме 23 297,9 тыс. рублей из них за счет средств федерального бюджета в сумме 3 025,3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рублей, в том числе: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на развитие сферы культуры в муниципальных образованиях автономного округа в сумме 13 213,2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рублей; 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на поддержку творческой деятельности муниципальных театров в городах с численностью населения до 300 тысяч человек в сумме 7 152,8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рублей, из них средства федерального бюджета в сумме 2 145,8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рублей;  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на поддержку творческой деятельности и техническое оснащение детских и кукольных театров в сумме 2 931,9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рублей, из них средства федерального бюджета - 879,5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рублей. 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- на предоставление  иных межбюджетных трансфертов в целях создания модельных муниципальных библиотек в рамках регионального проекта «Культурная среда» </w:t>
      </w:r>
      <w:r w:rsidR="00EB1C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 счет средств федерального бюджета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в сумме </w:t>
      </w:r>
      <w:r w:rsidR="00EB1C57">
        <w:rPr>
          <w:rFonts w:ascii="Times New Roman" w:eastAsia="Calibri" w:hAnsi="Times New Roman" w:cs="Times New Roman"/>
          <w:sz w:val="24"/>
          <w:szCs w:val="24"/>
          <w:lang w:eastAsia="ar-SA"/>
        </w:rPr>
        <w:t>25 000,0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</w:t>
      </w:r>
      <w:r w:rsidR="00EB1C57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блей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. </w:t>
      </w:r>
    </w:p>
    <w:p w:rsidR="00AA7177" w:rsidRDefault="00AA7177" w:rsidP="007607B0">
      <w:pPr>
        <w:spacing w:after="0" w:line="360" w:lineRule="auto"/>
        <w:ind w:right="425"/>
        <w:jc w:val="center"/>
        <w:rPr>
          <w:rFonts w:ascii="Times New Roman" w:hAnsi="Times New Roman"/>
          <w:b/>
          <w:sz w:val="24"/>
          <w:szCs w:val="24"/>
        </w:rPr>
      </w:pPr>
    </w:p>
    <w:p w:rsidR="00AA7177" w:rsidRDefault="00AA7177" w:rsidP="007607B0">
      <w:pPr>
        <w:spacing w:after="0" w:line="360" w:lineRule="auto"/>
        <w:ind w:right="425"/>
        <w:jc w:val="center"/>
        <w:rPr>
          <w:rFonts w:ascii="Times New Roman" w:hAnsi="Times New Roman"/>
          <w:b/>
          <w:sz w:val="24"/>
          <w:szCs w:val="24"/>
        </w:rPr>
      </w:pPr>
    </w:p>
    <w:p w:rsidR="004F04F6" w:rsidRDefault="00856E0F" w:rsidP="00E20979">
      <w:pPr>
        <w:pStyle w:val="a3"/>
        <w:numPr>
          <w:ilvl w:val="0"/>
          <w:numId w:val="6"/>
        </w:num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03F74">
        <w:rPr>
          <w:rFonts w:ascii="Times New Roman" w:hAnsi="Times New Roman"/>
          <w:b/>
          <w:sz w:val="24"/>
          <w:szCs w:val="24"/>
        </w:rPr>
        <w:t>Государственная программа «Развитие физической культуры и спорта»</w:t>
      </w:r>
    </w:p>
    <w:p w:rsidR="00CE37DE" w:rsidRPr="00CE37DE" w:rsidRDefault="00CE37DE" w:rsidP="00CE37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37DE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7 872 304,7</w:t>
      </w:r>
      <w:r w:rsidRPr="00CE37DE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>5 431,1</w:t>
      </w:r>
      <w:r w:rsidRPr="00CE37DE">
        <w:rPr>
          <w:rFonts w:ascii="Times New Roman" w:hAnsi="Times New Roman"/>
          <w:sz w:val="24"/>
          <w:szCs w:val="24"/>
        </w:rPr>
        <w:t xml:space="preserve"> тыс. рублей. </w:t>
      </w:r>
    </w:p>
    <w:p w:rsidR="00F93831" w:rsidRDefault="00F93831" w:rsidP="00CE37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B0E38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</w:t>
      </w:r>
      <w:r>
        <w:rPr>
          <w:rFonts w:ascii="Times New Roman" w:hAnsi="Times New Roman"/>
          <w:sz w:val="24"/>
          <w:szCs w:val="24"/>
        </w:rPr>
        <w:t>грамме были уточнены на сумму (-</w:t>
      </w:r>
      <w:r w:rsidRPr="000B0E38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1 387 556,2</w:t>
      </w:r>
      <w:r w:rsidRPr="000B0E38">
        <w:rPr>
          <w:rFonts w:ascii="Times New Roman" w:hAnsi="Times New Roman"/>
          <w:sz w:val="24"/>
          <w:szCs w:val="24"/>
        </w:rPr>
        <w:t xml:space="preserve"> тыс</w:t>
      </w:r>
      <w:r w:rsidRPr="009604E3">
        <w:rPr>
          <w:rFonts w:ascii="Times New Roman" w:hAnsi="Times New Roman"/>
          <w:sz w:val="24"/>
          <w:szCs w:val="24"/>
        </w:rPr>
        <w:t xml:space="preserve">. рублей, в том числе </w:t>
      </w:r>
      <w:r>
        <w:rPr>
          <w:rFonts w:ascii="Times New Roman" w:hAnsi="Times New Roman"/>
          <w:sz w:val="24"/>
          <w:szCs w:val="24"/>
        </w:rPr>
        <w:t xml:space="preserve">(-) </w:t>
      </w:r>
      <w:r w:rsidRPr="009604E3">
        <w:rPr>
          <w:rFonts w:ascii="Times New Roman" w:hAnsi="Times New Roman"/>
          <w:sz w:val="24"/>
          <w:szCs w:val="24"/>
        </w:rPr>
        <w:t>220,6 тыс.</w:t>
      </w:r>
      <w:r w:rsidR="00A24300">
        <w:rPr>
          <w:rFonts w:ascii="Times New Roman" w:hAnsi="Times New Roman"/>
          <w:sz w:val="24"/>
          <w:szCs w:val="24"/>
        </w:rPr>
        <w:t xml:space="preserve"> </w:t>
      </w:r>
      <w:r w:rsidRPr="009604E3">
        <w:rPr>
          <w:rFonts w:ascii="Times New Roman" w:hAnsi="Times New Roman"/>
          <w:sz w:val="24"/>
          <w:szCs w:val="24"/>
        </w:rPr>
        <w:t>рублей за счет средств федерального бюджета,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0B0E38">
        <w:t xml:space="preserve"> </w:t>
      </w:r>
      <w:r>
        <w:t xml:space="preserve">(-) </w:t>
      </w:r>
      <w:r>
        <w:rPr>
          <w:rFonts w:ascii="Times New Roman" w:hAnsi="Times New Roman"/>
          <w:sz w:val="24"/>
          <w:szCs w:val="24"/>
        </w:rPr>
        <w:t>1 387 335,6 тыс.</w:t>
      </w:r>
      <w:r w:rsidR="00A243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  <w:r w:rsidR="00442D2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коронавирусной инфекции, а также на иные цели, определенные Правительством автономного округа. </w:t>
      </w:r>
    </w:p>
    <w:p w:rsidR="00CE37DE" w:rsidRPr="00CE37DE" w:rsidRDefault="00CE37DE" w:rsidP="00CE37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37DE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6 484 748,5</w:t>
      </w:r>
      <w:r w:rsidRPr="00CE37DE">
        <w:rPr>
          <w:rFonts w:ascii="Times New Roman" w:hAnsi="Times New Roman"/>
          <w:sz w:val="24"/>
          <w:szCs w:val="24"/>
        </w:rPr>
        <w:t xml:space="preserve"> тыс. рублей</w:t>
      </w:r>
      <w:r w:rsidR="00275A78">
        <w:rPr>
          <w:rFonts w:ascii="Times New Roman" w:hAnsi="Times New Roman"/>
          <w:sz w:val="24"/>
          <w:szCs w:val="24"/>
        </w:rPr>
        <w:t>, в том числе за счет средств федерального бюджета в сумме 5 210,5 тыс</w:t>
      </w:r>
      <w:r w:rsidRPr="00CE37DE">
        <w:rPr>
          <w:rFonts w:ascii="Times New Roman" w:hAnsi="Times New Roman"/>
          <w:sz w:val="24"/>
          <w:szCs w:val="24"/>
        </w:rPr>
        <w:t>.</w:t>
      </w:r>
      <w:r w:rsidR="00275A78">
        <w:rPr>
          <w:rFonts w:ascii="Times New Roman" w:hAnsi="Times New Roman"/>
          <w:sz w:val="24"/>
          <w:szCs w:val="24"/>
        </w:rPr>
        <w:t xml:space="preserve"> рублей.</w:t>
      </w:r>
    </w:p>
    <w:p w:rsidR="00CE37DE" w:rsidRPr="00CE37DE" w:rsidRDefault="00CE37DE" w:rsidP="00CE37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37DE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6 055 754,7</w:t>
      </w:r>
      <w:r w:rsidRPr="00CE37DE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93,4</w:t>
      </w:r>
      <w:r w:rsidRPr="00CE37DE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>
        <w:rPr>
          <w:rFonts w:ascii="Times New Roman" w:hAnsi="Times New Roman"/>
          <w:sz w:val="24"/>
          <w:szCs w:val="24"/>
        </w:rPr>
        <w:t>5 210,4</w:t>
      </w:r>
      <w:r w:rsidRPr="00CE37DE">
        <w:rPr>
          <w:rFonts w:ascii="Times New Roman" w:hAnsi="Times New Roman"/>
          <w:sz w:val="24"/>
          <w:szCs w:val="24"/>
        </w:rPr>
        <w:t xml:space="preserve"> тыс. рублей.</w:t>
      </w:r>
    </w:p>
    <w:p w:rsidR="00CE37DE" w:rsidRDefault="00CE37DE" w:rsidP="00CE37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37DE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054120" w:rsidRDefault="00054120" w:rsidP="00CE37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54120" w:rsidRDefault="00054120" w:rsidP="00CE37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54120" w:rsidRPr="00CE37DE" w:rsidRDefault="00054120" w:rsidP="00CE37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E37DE" w:rsidRDefault="00CE37DE" w:rsidP="00CE37DE">
      <w:pPr>
        <w:spacing w:after="0" w:line="360" w:lineRule="auto"/>
        <w:ind w:firstLine="567"/>
        <w:jc w:val="right"/>
        <w:rPr>
          <w:rFonts w:ascii="Times New Roman" w:hAnsi="Times New Roman"/>
          <w:sz w:val="20"/>
          <w:szCs w:val="20"/>
        </w:rPr>
      </w:pPr>
      <w:r w:rsidRPr="00CE37DE">
        <w:rPr>
          <w:rFonts w:ascii="Times New Roman" w:hAnsi="Times New Roman"/>
          <w:sz w:val="20"/>
          <w:szCs w:val="20"/>
        </w:rPr>
        <w:t xml:space="preserve">(тыс. рублей) </w:t>
      </w:r>
    </w:p>
    <w:tbl>
      <w:tblPr>
        <w:tblStyle w:val="af"/>
        <w:tblW w:w="9740" w:type="dxa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418"/>
        <w:gridCol w:w="1276"/>
        <w:gridCol w:w="1304"/>
        <w:gridCol w:w="1098"/>
      </w:tblGrid>
      <w:tr w:rsidR="004626F5" w:rsidRPr="00A75CB7" w:rsidTr="008825D6">
        <w:tc>
          <w:tcPr>
            <w:tcW w:w="2943" w:type="dxa"/>
            <w:vMerge w:val="restart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701" w:type="dxa"/>
            <w:vMerge w:val="restart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Уточненный план на год</w:t>
            </w:r>
          </w:p>
        </w:tc>
        <w:tc>
          <w:tcPr>
            <w:tcW w:w="1276" w:type="dxa"/>
            <w:vMerge w:val="restart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</w:tc>
        <w:tc>
          <w:tcPr>
            <w:tcW w:w="2402" w:type="dxa"/>
            <w:gridSpan w:val="2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</w:tr>
      <w:tr w:rsidR="004626F5" w:rsidRPr="00A75CB7" w:rsidTr="008825D6">
        <w:tc>
          <w:tcPr>
            <w:tcW w:w="2943" w:type="dxa"/>
            <w:vMerge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к утвержден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75CB7">
              <w:rPr>
                <w:rFonts w:ascii="Times New Roman" w:hAnsi="Times New Roman"/>
                <w:sz w:val="20"/>
                <w:szCs w:val="20"/>
              </w:rPr>
              <w:t>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098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к уточнен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75CB7">
              <w:rPr>
                <w:rFonts w:ascii="Times New Roman" w:hAnsi="Times New Roman"/>
                <w:sz w:val="20"/>
                <w:szCs w:val="20"/>
              </w:rPr>
              <w:t>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4626F5" w:rsidRPr="00A75CB7" w:rsidTr="008825D6">
        <w:tc>
          <w:tcPr>
            <w:tcW w:w="2943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04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5=4/2*100</w:t>
            </w:r>
          </w:p>
        </w:tc>
        <w:tc>
          <w:tcPr>
            <w:tcW w:w="1098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6=4/3*100</w:t>
            </w:r>
          </w:p>
        </w:tc>
      </w:tr>
      <w:tr w:rsidR="004626F5" w:rsidRPr="00A75CB7" w:rsidTr="008825D6">
        <w:tc>
          <w:tcPr>
            <w:tcW w:w="2943" w:type="dxa"/>
            <w:vAlign w:val="center"/>
          </w:tcPr>
          <w:p w:rsidR="004626F5" w:rsidRPr="00A75CB7" w:rsidRDefault="004626F5" w:rsidP="008825D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75CB7">
              <w:rPr>
                <w:rFonts w:ascii="Times New Roman" w:hAnsi="Times New Roman"/>
                <w:b/>
                <w:sz w:val="20"/>
                <w:szCs w:val="20"/>
              </w:rPr>
              <w:t>Государственная программа «Развитие физической культуры и спорта»</w:t>
            </w:r>
          </w:p>
        </w:tc>
        <w:tc>
          <w:tcPr>
            <w:tcW w:w="1701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703B">
              <w:rPr>
                <w:rFonts w:ascii="Times New Roman" w:hAnsi="Times New Roman"/>
                <w:b/>
                <w:sz w:val="20"/>
                <w:szCs w:val="20"/>
              </w:rPr>
              <w:t>7 872 304,7</w:t>
            </w:r>
          </w:p>
        </w:tc>
        <w:tc>
          <w:tcPr>
            <w:tcW w:w="1418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703B">
              <w:rPr>
                <w:rFonts w:ascii="Times New Roman" w:hAnsi="Times New Roman"/>
                <w:b/>
                <w:sz w:val="20"/>
                <w:szCs w:val="20"/>
              </w:rPr>
              <w:t>6 484 748,5</w:t>
            </w:r>
          </w:p>
        </w:tc>
        <w:tc>
          <w:tcPr>
            <w:tcW w:w="1276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703B">
              <w:rPr>
                <w:rFonts w:ascii="Times New Roman" w:hAnsi="Times New Roman"/>
                <w:b/>
                <w:sz w:val="20"/>
                <w:szCs w:val="20"/>
              </w:rPr>
              <w:t>6 055 754,7</w:t>
            </w:r>
          </w:p>
        </w:tc>
        <w:tc>
          <w:tcPr>
            <w:tcW w:w="1304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703B">
              <w:rPr>
                <w:rFonts w:ascii="Times New Roman" w:hAnsi="Times New Roman"/>
                <w:b/>
                <w:sz w:val="20"/>
                <w:szCs w:val="20"/>
              </w:rPr>
              <w:t>76,9</w:t>
            </w:r>
          </w:p>
        </w:tc>
        <w:tc>
          <w:tcPr>
            <w:tcW w:w="1098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703B">
              <w:rPr>
                <w:rFonts w:ascii="Times New Roman" w:hAnsi="Times New Roman"/>
                <w:b/>
                <w:sz w:val="20"/>
                <w:szCs w:val="20"/>
              </w:rPr>
              <w:t>93,4</w:t>
            </w:r>
          </w:p>
        </w:tc>
      </w:tr>
      <w:tr w:rsidR="004626F5" w:rsidRPr="00A75CB7" w:rsidTr="008825D6">
        <w:tc>
          <w:tcPr>
            <w:tcW w:w="2943" w:type="dxa"/>
          </w:tcPr>
          <w:p w:rsidR="004626F5" w:rsidRPr="00A75CB7" w:rsidRDefault="004626F5" w:rsidP="008825D6">
            <w:pPr>
              <w:rPr>
                <w:rFonts w:ascii="Times New Roman" w:hAnsi="Times New Roman"/>
                <w:sz w:val="20"/>
                <w:szCs w:val="20"/>
              </w:rPr>
            </w:pPr>
            <w:r w:rsidRPr="0045443D">
              <w:rPr>
                <w:rFonts w:ascii="Times New Roman" w:hAnsi="Times New Roman"/>
                <w:sz w:val="20"/>
                <w:szCs w:val="20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1701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5 214 299,3</w:t>
            </w:r>
          </w:p>
        </w:tc>
        <w:tc>
          <w:tcPr>
            <w:tcW w:w="1418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4 778 962,7</w:t>
            </w:r>
          </w:p>
        </w:tc>
        <w:tc>
          <w:tcPr>
            <w:tcW w:w="1276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4 352 098,4</w:t>
            </w:r>
          </w:p>
        </w:tc>
        <w:tc>
          <w:tcPr>
            <w:tcW w:w="1304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83,5</w:t>
            </w:r>
          </w:p>
        </w:tc>
        <w:tc>
          <w:tcPr>
            <w:tcW w:w="1098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91,1</w:t>
            </w:r>
          </w:p>
        </w:tc>
      </w:tr>
      <w:tr w:rsidR="004626F5" w:rsidRPr="0038703B" w:rsidTr="008825D6">
        <w:tc>
          <w:tcPr>
            <w:tcW w:w="2943" w:type="dxa"/>
          </w:tcPr>
          <w:p w:rsidR="004626F5" w:rsidRPr="00A75CB7" w:rsidRDefault="004626F5" w:rsidP="008825D6">
            <w:pPr>
              <w:rPr>
                <w:rFonts w:ascii="Times New Roman" w:hAnsi="Times New Roman"/>
                <w:sz w:val="20"/>
                <w:szCs w:val="20"/>
              </w:rPr>
            </w:pPr>
            <w:r w:rsidRPr="0045443D">
              <w:rPr>
                <w:rFonts w:ascii="Times New Roman" w:hAnsi="Times New Roman"/>
                <w:sz w:val="20"/>
                <w:szCs w:val="20"/>
              </w:rPr>
              <w:t>Департамент промышленности Ханты-Мансийского автономного округа – Югры</w:t>
            </w:r>
          </w:p>
        </w:tc>
        <w:tc>
          <w:tcPr>
            <w:tcW w:w="1701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1 646 534,8</w:t>
            </w:r>
          </w:p>
        </w:tc>
        <w:tc>
          <w:tcPr>
            <w:tcW w:w="1418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1 549 561,4</w:t>
            </w:r>
          </w:p>
        </w:tc>
        <w:tc>
          <w:tcPr>
            <w:tcW w:w="1276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1 549 561,4</w:t>
            </w:r>
          </w:p>
        </w:tc>
        <w:tc>
          <w:tcPr>
            <w:tcW w:w="1304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94,1</w:t>
            </w:r>
          </w:p>
        </w:tc>
        <w:tc>
          <w:tcPr>
            <w:tcW w:w="1098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4626F5" w:rsidRPr="00A75CB7" w:rsidTr="008825D6">
        <w:tc>
          <w:tcPr>
            <w:tcW w:w="2943" w:type="dxa"/>
          </w:tcPr>
          <w:p w:rsidR="004626F5" w:rsidRPr="00A75CB7" w:rsidRDefault="004626F5" w:rsidP="008825D6">
            <w:pPr>
              <w:rPr>
                <w:rFonts w:ascii="Times New Roman" w:hAnsi="Times New Roman"/>
                <w:sz w:val="20"/>
                <w:szCs w:val="20"/>
              </w:rPr>
            </w:pPr>
            <w:r w:rsidRPr="0045443D">
              <w:rPr>
                <w:rFonts w:ascii="Times New Roman" w:hAnsi="Times New Roman"/>
                <w:sz w:val="20"/>
                <w:szCs w:val="20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1701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27 473,9</w:t>
            </w:r>
          </w:p>
        </w:tc>
        <w:tc>
          <w:tcPr>
            <w:tcW w:w="1418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27 473,9</w:t>
            </w:r>
          </w:p>
        </w:tc>
        <w:tc>
          <w:tcPr>
            <w:tcW w:w="1276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27 473,9</w:t>
            </w:r>
          </w:p>
        </w:tc>
        <w:tc>
          <w:tcPr>
            <w:tcW w:w="1304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98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4626F5" w:rsidRPr="00A75CB7" w:rsidTr="008825D6">
        <w:tc>
          <w:tcPr>
            <w:tcW w:w="2943" w:type="dxa"/>
          </w:tcPr>
          <w:p w:rsidR="004626F5" w:rsidRPr="00A75CB7" w:rsidRDefault="004626F5" w:rsidP="008825D6">
            <w:pPr>
              <w:rPr>
                <w:rFonts w:ascii="Times New Roman" w:hAnsi="Times New Roman"/>
                <w:sz w:val="20"/>
                <w:szCs w:val="20"/>
              </w:rPr>
            </w:pPr>
            <w:r w:rsidRPr="0045443D">
              <w:rPr>
                <w:rFonts w:ascii="Times New Roman" w:hAnsi="Times New Roman"/>
                <w:sz w:val="20"/>
                <w:szCs w:val="20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1701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955 496,7</w:t>
            </w:r>
          </w:p>
        </w:tc>
        <w:tc>
          <w:tcPr>
            <w:tcW w:w="1418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100 250,5</w:t>
            </w:r>
          </w:p>
        </w:tc>
        <w:tc>
          <w:tcPr>
            <w:tcW w:w="1276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98 120,9</w:t>
            </w:r>
          </w:p>
        </w:tc>
        <w:tc>
          <w:tcPr>
            <w:tcW w:w="1304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10,3</w:t>
            </w:r>
          </w:p>
        </w:tc>
        <w:tc>
          <w:tcPr>
            <w:tcW w:w="1098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97,9</w:t>
            </w:r>
          </w:p>
        </w:tc>
      </w:tr>
      <w:tr w:rsidR="004626F5" w:rsidRPr="00A75CB7" w:rsidTr="008825D6">
        <w:tc>
          <w:tcPr>
            <w:tcW w:w="2943" w:type="dxa"/>
          </w:tcPr>
          <w:p w:rsidR="004626F5" w:rsidRPr="00A75CB7" w:rsidRDefault="004626F5" w:rsidP="008825D6">
            <w:pPr>
              <w:rPr>
                <w:rFonts w:ascii="Times New Roman" w:hAnsi="Times New Roman"/>
                <w:sz w:val="20"/>
                <w:szCs w:val="20"/>
              </w:rPr>
            </w:pPr>
            <w:r w:rsidRPr="0045443D">
              <w:rPr>
                <w:rFonts w:ascii="Times New Roman" w:hAnsi="Times New Roman"/>
                <w:sz w:val="20"/>
                <w:szCs w:val="20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1701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28 500,0</w:t>
            </w:r>
          </w:p>
        </w:tc>
        <w:tc>
          <w:tcPr>
            <w:tcW w:w="1418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28 500,0</w:t>
            </w:r>
          </w:p>
        </w:tc>
        <w:tc>
          <w:tcPr>
            <w:tcW w:w="1276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28 500,0</w:t>
            </w:r>
          </w:p>
        </w:tc>
        <w:tc>
          <w:tcPr>
            <w:tcW w:w="1304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98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</w:tbl>
    <w:p w:rsidR="004626F5" w:rsidRDefault="004626F5" w:rsidP="004626F5">
      <w:pPr>
        <w:spacing w:after="0" w:line="360" w:lineRule="auto"/>
        <w:ind w:firstLine="567"/>
        <w:rPr>
          <w:rFonts w:ascii="Times New Roman" w:hAnsi="Times New Roman"/>
          <w:sz w:val="20"/>
          <w:szCs w:val="20"/>
        </w:rPr>
      </w:pPr>
    </w:p>
    <w:p w:rsidR="004626F5" w:rsidRDefault="004626F5" w:rsidP="004626F5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4626F5" w:rsidRDefault="004626F5" w:rsidP="004626F5">
      <w:pPr>
        <w:pStyle w:val="a3"/>
        <w:autoSpaceDE w:val="0"/>
        <w:autoSpaceDN w:val="0"/>
        <w:adjustRightInd w:val="0"/>
        <w:spacing w:after="0" w:line="240" w:lineRule="auto"/>
        <w:ind w:left="7230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</w:t>
      </w:r>
      <w:r w:rsidRPr="00FC3A5B">
        <w:rPr>
          <w:rFonts w:ascii="Times New Roman" w:hAnsi="Times New Roman"/>
        </w:rPr>
        <w:t>тыс. рублей</w:t>
      </w:r>
      <w:r>
        <w:rPr>
          <w:rFonts w:ascii="Times New Roman" w:hAnsi="Times New Roman"/>
          <w:lang w:val="ru-RU"/>
        </w:rPr>
        <w:t>)</w:t>
      </w:r>
    </w:p>
    <w:p w:rsidR="004626F5" w:rsidRPr="00FC3A5B" w:rsidRDefault="004626F5" w:rsidP="004626F5">
      <w:pPr>
        <w:pStyle w:val="a3"/>
        <w:autoSpaceDE w:val="0"/>
        <w:autoSpaceDN w:val="0"/>
        <w:adjustRightInd w:val="0"/>
        <w:spacing w:after="0" w:line="240" w:lineRule="auto"/>
        <w:ind w:left="7230"/>
        <w:jc w:val="center"/>
        <w:rPr>
          <w:rFonts w:ascii="Times New Roman" w:hAnsi="Times New Roman"/>
          <w:b/>
          <w:lang w:val="ru-RU"/>
        </w:rPr>
      </w:pPr>
    </w:p>
    <w:tbl>
      <w:tblPr>
        <w:tblStyle w:val="af"/>
        <w:tblW w:w="9740" w:type="dxa"/>
        <w:tblLayout w:type="fixed"/>
        <w:tblLook w:val="04A0" w:firstRow="1" w:lastRow="0" w:firstColumn="1" w:lastColumn="0" w:noHBand="0" w:noVBand="1"/>
      </w:tblPr>
      <w:tblGrid>
        <w:gridCol w:w="3227"/>
        <w:gridCol w:w="1417"/>
        <w:gridCol w:w="1418"/>
        <w:gridCol w:w="1276"/>
        <w:gridCol w:w="1304"/>
        <w:gridCol w:w="1098"/>
      </w:tblGrid>
      <w:tr w:rsidR="004626F5" w:rsidRPr="00A75CB7" w:rsidTr="008825D6">
        <w:tc>
          <w:tcPr>
            <w:tcW w:w="3227" w:type="dxa"/>
            <w:vMerge w:val="restart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417" w:type="dxa"/>
            <w:vMerge w:val="restart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Уточненный план на год</w:t>
            </w:r>
          </w:p>
        </w:tc>
        <w:tc>
          <w:tcPr>
            <w:tcW w:w="1276" w:type="dxa"/>
            <w:vMerge w:val="restart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</w:tc>
        <w:tc>
          <w:tcPr>
            <w:tcW w:w="2402" w:type="dxa"/>
            <w:gridSpan w:val="2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</w:tr>
      <w:tr w:rsidR="004626F5" w:rsidRPr="00A75CB7" w:rsidTr="008825D6">
        <w:tc>
          <w:tcPr>
            <w:tcW w:w="3227" w:type="dxa"/>
            <w:vMerge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к утвержден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75CB7">
              <w:rPr>
                <w:rFonts w:ascii="Times New Roman" w:hAnsi="Times New Roman"/>
                <w:sz w:val="20"/>
                <w:szCs w:val="20"/>
              </w:rPr>
              <w:t>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098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к уточнен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75CB7">
              <w:rPr>
                <w:rFonts w:ascii="Times New Roman" w:hAnsi="Times New Roman"/>
                <w:sz w:val="20"/>
                <w:szCs w:val="20"/>
              </w:rPr>
              <w:t>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4626F5" w:rsidRPr="00A75CB7" w:rsidTr="008825D6">
        <w:tc>
          <w:tcPr>
            <w:tcW w:w="3227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04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5=4/2*100</w:t>
            </w:r>
          </w:p>
        </w:tc>
        <w:tc>
          <w:tcPr>
            <w:tcW w:w="1098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6=4/3*100</w:t>
            </w:r>
          </w:p>
        </w:tc>
      </w:tr>
      <w:tr w:rsidR="004626F5" w:rsidRPr="00A75CB7" w:rsidTr="008825D6">
        <w:trPr>
          <w:trHeight w:val="759"/>
        </w:trPr>
        <w:tc>
          <w:tcPr>
            <w:tcW w:w="3227" w:type="dxa"/>
            <w:vAlign w:val="center"/>
          </w:tcPr>
          <w:p w:rsidR="004626F5" w:rsidRPr="00A75CB7" w:rsidRDefault="004626F5" w:rsidP="008825D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75CB7">
              <w:rPr>
                <w:rFonts w:ascii="Times New Roman" w:hAnsi="Times New Roman"/>
                <w:b/>
                <w:sz w:val="20"/>
                <w:szCs w:val="20"/>
              </w:rPr>
              <w:t>Государственная программа «Развитие физической культуры и спорта»</w:t>
            </w:r>
          </w:p>
        </w:tc>
        <w:tc>
          <w:tcPr>
            <w:tcW w:w="1417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7 872 304,7</w:t>
            </w:r>
          </w:p>
        </w:tc>
        <w:tc>
          <w:tcPr>
            <w:tcW w:w="1418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6 484 748,5</w:t>
            </w:r>
          </w:p>
        </w:tc>
        <w:tc>
          <w:tcPr>
            <w:tcW w:w="1276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6 055 754,7</w:t>
            </w:r>
          </w:p>
        </w:tc>
        <w:tc>
          <w:tcPr>
            <w:tcW w:w="1304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76,9 </w:t>
            </w:r>
          </w:p>
        </w:tc>
        <w:tc>
          <w:tcPr>
            <w:tcW w:w="1098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93,4 </w:t>
            </w:r>
          </w:p>
        </w:tc>
      </w:tr>
      <w:tr w:rsidR="004626F5" w:rsidRPr="00A75CB7" w:rsidTr="008825D6">
        <w:tc>
          <w:tcPr>
            <w:tcW w:w="3227" w:type="dxa"/>
          </w:tcPr>
          <w:p w:rsidR="004626F5" w:rsidRPr="00A75CB7" w:rsidRDefault="004626F5" w:rsidP="008825D6">
            <w:pPr>
              <w:rPr>
                <w:rFonts w:ascii="Times New Roman" w:hAnsi="Times New Roman"/>
                <w:sz w:val="20"/>
                <w:szCs w:val="20"/>
              </w:rPr>
            </w:pPr>
            <w:r w:rsidRPr="00A83EBE">
              <w:rPr>
                <w:rFonts w:ascii="Times New Roman" w:hAnsi="Times New Roman"/>
                <w:sz w:val="20"/>
                <w:szCs w:val="20"/>
              </w:rPr>
              <w:t>Подпрограмма "Развитие физической культуры и массового спорта""</w:t>
            </w:r>
          </w:p>
        </w:tc>
        <w:tc>
          <w:tcPr>
            <w:tcW w:w="1417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763 289,7</w:t>
            </w:r>
          </w:p>
        </w:tc>
        <w:tc>
          <w:tcPr>
            <w:tcW w:w="1418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458 724,0</w:t>
            </w:r>
          </w:p>
        </w:tc>
        <w:tc>
          <w:tcPr>
            <w:tcW w:w="1276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39 884,5</w:t>
            </w:r>
          </w:p>
        </w:tc>
        <w:tc>
          <w:tcPr>
            <w:tcW w:w="1304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5,2 </w:t>
            </w:r>
          </w:p>
        </w:tc>
        <w:tc>
          <w:tcPr>
            <w:tcW w:w="1098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8,7 </w:t>
            </w:r>
          </w:p>
        </w:tc>
      </w:tr>
      <w:tr w:rsidR="004626F5" w:rsidRPr="006C2B31" w:rsidTr="008825D6">
        <w:tc>
          <w:tcPr>
            <w:tcW w:w="3227" w:type="dxa"/>
          </w:tcPr>
          <w:p w:rsidR="004626F5" w:rsidRPr="006C2B31" w:rsidRDefault="004626F5" w:rsidP="008825D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03F74">
              <w:rPr>
                <w:rFonts w:ascii="Times New Roman" w:hAnsi="Times New Roman"/>
                <w:sz w:val="20"/>
                <w:szCs w:val="20"/>
              </w:rPr>
              <w:t xml:space="preserve">в том числе:  </w:t>
            </w:r>
            <w:r w:rsidRPr="006C2B31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                               Региональный проект «Спорт – норма жизни»</w:t>
            </w:r>
          </w:p>
        </w:tc>
        <w:tc>
          <w:tcPr>
            <w:tcW w:w="1417" w:type="dxa"/>
            <w:vAlign w:val="center"/>
          </w:tcPr>
          <w:p w:rsidR="004626F5" w:rsidRPr="007F3AED" w:rsidRDefault="004626F5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F3AE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27 204,8</w:t>
            </w:r>
          </w:p>
        </w:tc>
        <w:tc>
          <w:tcPr>
            <w:tcW w:w="1418" w:type="dxa"/>
            <w:vAlign w:val="center"/>
          </w:tcPr>
          <w:p w:rsidR="004626F5" w:rsidRPr="007F3AED" w:rsidRDefault="004626F5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F3AE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26 639,1</w:t>
            </w:r>
          </w:p>
        </w:tc>
        <w:tc>
          <w:tcPr>
            <w:tcW w:w="1276" w:type="dxa"/>
            <w:vAlign w:val="center"/>
          </w:tcPr>
          <w:p w:rsidR="004626F5" w:rsidRPr="007F3AED" w:rsidRDefault="004626F5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F3AE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26 599,6</w:t>
            </w:r>
          </w:p>
        </w:tc>
        <w:tc>
          <w:tcPr>
            <w:tcW w:w="1304" w:type="dxa"/>
            <w:vAlign w:val="center"/>
          </w:tcPr>
          <w:p w:rsidR="004626F5" w:rsidRPr="007F3AED" w:rsidRDefault="004626F5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F3AE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97,8 </w:t>
            </w:r>
          </w:p>
        </w:tc>
        <w:tc>
          <w:tcPr>
            <w:tcW w:w="1098" w:type="dxa"/>
            <w:vAlign w:val="center"/>
          </w:tcPr>
          <w:p w:rsidR="004626F5" w:rsidRPr="007F3AED" w:rsidRDefault="004626F5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F3AE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99,9 </w:t>
            </w:r>
          </w:p>
        </w:tc>
      </w:tr>
      <w:tr w:rsidR="004626F5" w:rsidRPr="00A75CB7" w:rsidTr="008825D6">
        <w:tc>
          <w:tcPr>
            <w:tcW w:w="3227" w:type="dxa"/>
          </w:tcPr>
          <w:p w:rsidR="004626F5" w:rsidRPr="00A75CB7" w:rsidRDefault="004626F5" w:rsidP="008825D6">
            <w:pPr>
              <w:rPr>
                <w:rFonts w:ascii="Times New Roman" w:hAnsi="Times New Roman"/>
                <w:sz w:val="20"/>
                <w:szCs w:val="20"/>
              </w:rPr>
            </w:pPr>
            <w:r w:rsidRPr="00F51B3E">
              <w:rPr>
                <w:rFonts w:ascii="Times New Roman" w:hAnsi="Times New Roman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417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7 064 034,7</w:t>
            </w:r>
          </w:p>
        </w:tc>
        <w:tc>
          <w:tcPr>
            <w:tcW w:w="1418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5 981 040,5</w:t>
            </w:r>
          </w:p>
        </w:tc>
        <w:tc>
          <w:tcPr>
            <w:tcW w:w="1276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5 971 385,8</w:t>
            </w:r>
          </w:p>
        </w:tc>
        <w:tc>
          <w:tcPr>
            <w:tcW w:w="1304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84,5 </w:t>
            </w:r>
          </w:p>
        </w:tc>
        <w:tc>
          <w:tcPr>
            <w:tcW w:w="1098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99,8 </w:t>
            </w:r>
          </w:p>
        </w:tc>
      </w:tr>
      <w:tr w:rsidR="004626F5" w:rsidRPr="006C2B31" w:rsidTr="008825D6">
        <w:tc>
          <w:tcPr>
            <w:tcW w:w="3227" w:type="dxa"/>
          </w:tcPr>
          <w:p w:rsidR="004626F5" w:rsidRPr="006C2B31" w:rsidRDefault="004626F5" w:rsidP="008825D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03F74">
              <w:rPr>
                <w:rFonts w:ascii="Times New Roman" w:hAnsi="Times New Roman"/>
                <w:sz w:val="20"/>
                <w:szCs w:val="20"/>
              </w:rPr>
              <w:t xml:space="preserve">в том числе:                                                            </w:t>
            </w:r>
            <w:r w:rsidRPr="006C2B31">
              <w:rPr>
                <w:rFonts w:ascii="Times New Roman" w:hAnsi="Times New Roman"/>
                <w:i/>
                <w:sz w:val="20"/>
                <w:szCs w:val="20"/>
              </w:rPr>
              <w:t>Региональный проект «Спорт – норма жизни»</w:t>
            </w:r>
          </w:p>
        </w:tc>
        <w:tc>
          <w:tcPr>
            <w:tcW w:w="1417" w:type="dxa"/>
            <w:vAlign w:val="center"/>
          </w:tcPr>
          <w:p w:rsidR="004626F5" w:rsidRPr="007F3AED" w:rsidRDefault="004626F5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F3AE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10 277,0</w:t>
            </w:r>
          </w:p>
        </w:tc>
        <w:tc>
          <w:tcPr>
            <w:tcW w:w="1418" w:type="dxa"/>
            <w:vAlign w:val="center"/>
          </w:tcPr>
          <w:p w:rsidR="004626F5" w:rsidRPr="007F3AED" w:rsidRDefault="004626F5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F3AE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10 277,0</w:t>
            </w:r>
          </w:p>
        </w:tc>
        <w:tc>
          <w:tcPr>
            <w:tcW w:w="1276" w:type="dxa"/>
            <w:vAlign w:val="center"/>
          </w:tcPr>
          <w:p w:rsidR="004626F5" w:rsidRPr="007F3AED" w:rsidRDefault="004626F5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F3AE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10 277,0</w:t>
            </w:r>
          </w:p>
        </w:tc>
        <w:tc>
          <w:tcPr>
            <w:tcW w:w="1304" w:type="dxa"/>
            <w:vAlign w:val="center"/>
          </w:tcPr>
          <w:p w:rsidR="004626F5" w:rsidRPr="007F3AED" w:rsidRDefault="004626F5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F3AE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098" w:type="dxa"/>
            <w:vAlign w:val="center"/>
          </w:tcPr>
          <w:p w:rsidR="004626F5" w:rsidRPr="007F3AED" w:rsidRDefault="004626F5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F3AE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4626F5" w:rsidRPr="00A75CB7" w:rsidTr="008825D6">
        <w:tc>
          <w:tcPr>
            <w:tcW w:w="3227" w:type="dxa"/>
          </w:tcPr>
          <w:p w:rsidR="004626F5" w:rsidRPr="00A75CB7" w:rsidRDefault="004626F5" w:rsidP="008825D6">
            <w:pPr>
              <w:rPr>
                <w:rFonts w:ascii="Times New Roman" w:hAnsi="Times New Roman"/>
                <w:sz w:val="20"/>
                <w:szCs w:val="20"/>
              </w:rPr>
            </w:pPr>
            <w:r w:rsidRPr="00F51B3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Подпрограмма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F51B3E">
              <w:rPr>
                <w:rFonts w:ascii="Times New Roman" w:hAnsi="Times New Roman"/>
                <w:sz w:val="20"/>
                <w:szCs w:val="20"/>
              </w:rPr>
              <w:t>Управление развитием отрасли физической культуры и спорта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44 980,3</w:t>
            </w:r>
          </w:p>
        </w:tc>
        <w:tc>
          <w:tcPr>
            <w:tcW w:w="1418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44 984,0</w:t>
            </w:r>
          </w:p>
        </w:tc>
        <w:tc>
          <w:tcPr>
            <w:tcW w:w="1276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44 484,4</w:t>
            </w:r>
          </w:p>
        </w:tc>
        <w:tc>
          <w:tcPr>
            <w:tcW w:w="1304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98,9 </w:t>
            </w:r>
          </w:p>
        </w:tc>
        <w:tc>
          <w:tcPr>
            <w:tcW w:w="1098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98,9 </w:t>
            </w:r>
          </w:p>
        </w:tc>
      </w:tr>
    </w:tbl>
    <w:p w:rsidR="00584573" w:rsidRDefault="00584573" w:rsidP="004626F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75A78" w:rsidRPr="00224260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7820">
        <w:rPr>
          <w:rFonts w:ascii="Times New Roman" w:hAnsi="Times New Roman"/>
          <w:sz w:val="24"/>
          <w:szCs w:val="24"/>
        </w:rPr>
        <w:t xml:space="preserve">Низкое исполнение расходов </w:t>
      </w:r>
      <w:r>
        <w:rPr>
          <w:rFonts w:ascii="Times New Roman" w:hAnsi="Times New Roman"/>
          <w:sz w:val="24"/>
          <w:szCs w:val="24"/>
        </w:rPr>
        <w:t>п</w:t>
      </w:r>
      <w:r w:rsidRPr="00224260">
        <w:rPr>
          <w:rFonts w:ascii="Times New Roman" w:hAnsi="Times New Roman"/>
          <w:sz w:val="24"/>
          <w:szCs w:val="24"/>
        </w:rPr>
        <w:t>о подпрограмме «Развитие физической культуры и массового спорта» основному</w:t>
      </w:r>
      <w:r>
        <w:rPr>
          <w:rFonts w:ascii="Times New Roman" w:hAnsi="Times New Roman"/>
          <w:sz w:val="24"/>
          <w:szCs w:val="24"/>
        </w:rPr>
        <w:t xml:space="preserve"> мероприятию</w:t>
      </w:r>
      <w:r w:rsidRPr="009C7B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9C7B7A">
        <w:rPr>
          <w:rFonts w:ascii="Times New Roman" w:hAnsi="Times New Roman"/>
          <w:sz w:val="24"/>
          <w:szCs w:val="24"/>
        </w:rPr>
        <w:t>Укрепление материально-технической базы учреждений сп</w:t>
      </w:r>
      <w:r>
        <w:rPr>
          <w:rFonts w:ascii="Times New Roman" w:hAnsi="Times New Roman"/>
          <w:sz w:val="24"/>
          <w:szCs w:val="24"/>
        </w:rPr>
        <w:t>орта муниципальных образований» сложилось</w:t>
      </w:r>
      <w:r w:rsidRPr="009C7B7A">
        <w:rPr>
          <w:rFonts w:ascii="Times New Roman" w:hAnsi="Times New Roman"/>
          <w:sz w:val="24"/>
          <w:szCs w:val="24"/>
        </w:rPr>
        <w:t xml:space="preserve"> в связи с </w:t>
      </w:r>
      <w:r w:rsidRPr="00A669A0">
        <w:rPr>
          <w:rFonts w:ascii="Times New Roman" w:hAnsi="Times New Roman"/>
          <w:sz w:val="24"/>
          <w:szCs w:val="24"/>
        </w:rPr>
        <w:t>переносом графика оплаты за фактически выполненные работы по конт</w:t>
      </w:r>
      <w:r>
        <w:rPr>
          <w:rFonts w:ascii="Times New Roman" w:hAnsi="Times New Roman"/>
          <w:sz w:val="24"/>
          <w:szCs w:val="24"/>
        </w:rPr>
        <w:t>ракту на строительство объекта «</w:t>
      </w:r>
      <w:r w:rsidRPr="00A669A0">
        <w:rPr>
          <w:rFonts w:ascii="Times New Roman" w:hAnsi="Times New Roman"/>
          <w:sz w:val="24"/>
          <w:szCs w:val="24"/>
        </w:rPr>
        <w:t>Многофун</w:t>
      </w:r>
      <w:r>
        <w:rPr>
          <w:rFonts w:ascii="Times New Roman" w:hAnsi="Times New Roman"/>
          <w:sz w:val="24"/>
          <w:szCs w:val="24"/>
        </w:rPr>
        <w:t>кциональный спортивный комплекс»</w:t>
      </w:r>
      <w:r w:rsidRPr="00A669A0">
        <w:rPr>
          <w:rFonts w:ascii="Times New Roman" w:hAnsi="Times New Roman"/>
          <w:sz w:val="24"/>
          <w:szCs w:val="24"/>
        </w:rPr>
        <w:t xml:space="preserve"> в г.Нефтеюганске на 2021 год (ввиду проведения повторного </w:t>
      </w:r>
      <w:r w:rsidRPr="00224260">
        <w:rPr>
          <w:rFonts w:ascii="Times New Roman" w:hAnsi="Times New Roman"/>
          <w:sz w:val="24"/>
          <w:szCs w:val="24"/>
        </w:rPr>
        <w:t xml:space="preserve">аукциона). </w:t>
      </w:r>
    </w:p>
    <w:p w:rsidR="00275A78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24260">
        <w:rPr>
          <w:rFonts w:ascii="Times New Roman" w:hAnsi="Times New Roman"/>
          <w:sz w:val="24"/>
          <w:szCs w:val="24"/>
        </w:rPr>
        <w:t xml:space="preserve">На реализацию регионального проекта «Спорт – норма жизни», входящего в национальный проект «Демография» в отчётном году направлены средства в сумме 36 876,6 тыс. рублей или 99,9% к уточненному плану на год, в том числе за счет средств </w:t>
      </w:r>
      <w:r w:rsidRPr="00445914">
        <w:rPr>
          <w:rFonts w:ascii="Times New Roman" w:hAnsi="Times New Roman"/>
          <w:sz w:val="24"/>
          <w:szCs w:val="24"/>
        </w:rPr>
        <w:t xml:space="preserve">федерального бюджета в сумме </w:t>
      </w:r>
      <w:r>
        <w:rPr>
          <w:rFonts w:ascii="Times New Roman" w:hAnsi="Times New Roman"/>
          <w:sz w:val="24"/>
          <w:szCs w:val="24"/>
        </w:rPr>
        <w:t>5 210,4</w:t>
      </w:r>
      <w:r w:rsidRPr="00445914"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>, что соответствует 100</w:t>
      </w:r>
      <w:r w:rsidRPr="00445914">
        <w:rPr>
          <w:rFonts w:ascii="Times New Roman" w:hAnsi="Times New Roman"/>
          <w:sz w:val="24"/>
          <w:szCs w:val="24"/>
        </w:rPr>
        <w:t>% к уточненному плану на год</w:t>
      </w:r>
      <w:r>
        <w:rPr>
          <w:rFonts w:ascii="Times New Roman" w:hAnsi="Times New Roman"/>
          <w:sz w:val="24"/>
          <w:szCs w:val="24"/>
        </w:rPr>
        <w:t>.</w:t>
      </w:r>
    </w:p>
    <w:p w:rsidR="00275A78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31448">
        <w:rPr>
          <w:rFonts w:ascii="Times New Roman" w:hAnsi="Times New Roman"/>
          <w:sz w:val="24"/>
          <w:szCs w:val="24"/>
        </w:rPr>
        <w:t xml:space="preserve">В результате реализации мероприятий </w:t>
      </w:r>
      <w:r w:rsidRPr="00224260">
        <w:rPr>
          <w:rFonts w:ascii="Times New Roman" w:hAnsi="Times New Roman"/>
          <w:sz w:val="24"/>
          <w:szCs w:val="24"/>
        </w:rPr>
        <w:t xml:space="preserve">регионального проекта по итогам отчетного </w:t>
      </w:r>
      <w:r w:rsidRPr="00931448">
        <w:rPr>
          <w:rFonts w:ascii="Times New Roman" w:hAnsi="Times New Roman"/>
          <w:sz w:val="24"/>
          <w:szCs w:val="24"/>
        </w:rPr>
        <w:t>года достигнуты следующие основные показатели в сравнении с их плановыми значениями: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869"/>
        <w:gridCol w:w="1124"/>
        <w:gridCol w:w="1407"/>
        <w:gridCol w:w="1370"/>
      </w:tblGrid>
      <w:tr w:rsidR="00275A78" w:rsidRPr="004F04F6" w:rsidTr="00171086">
        <w:trPr>
          <w:cantSplit/>
        </w:trPr>
        <w:tc>
          <w:tcPr>
            <w:tcW w:w="3004" w:type="pct"/>
            <w:vMerge w:val="restart"/>
            <w:vAlign w:val="center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04F6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75" w:type="pct"/>
            <w:vMerge w:val="restart"/>
            <w:vAlign w:val="center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04F6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21" w:type="pct"/>
            <w:gridSpan w:val="2"/>
            <w:vAlign w:val="center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04F6">
              <w:rPr>
                <w:rFonts w:ascii="Times New Roman" w:hAnsi="Times New Roman"/>
                <w:sz w:val="20"/>
                <w:szCs w:val="20"/>
              </w:rPr>
              <w:t xml:space="preserve">Значение показателя </w:t>
            </w:r>
          </w:p>
        </w:tc>
      </w:tr>
      <w:tr w:rsidR="00275A78" w:rsidRPr="004F04F6" w:rsidTr="00171086">
        <w:trPr>
          <w:cantSplit/>
        </w:trPr>
        <w:tc>
          <w:tcPr>
            <w:tcW w:w="3004" w:type="pct"/>
            <w:vMerge/>
            <w:vAlign w:val="center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pct"/>
            <w:vAlign w:val="center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04F6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701" w:type="pct"/>
            <w:vAlign w:val="center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04F6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275A78" w:rsidRPr="004F04F6" w:rsidTr="00171086">
        <w:trPr>
          <w:cantSplit/>
        </w:trPr>
        <w:tc>
          <w:tcPr>
            <w:tcW w:w="5000" w:type="pct"/>
            <w:gridSpan w:val="4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04F6">
              <w:rPr>
                <w:rFonts w:ascii="Times New Roman" w:hAnsi="Times New Roman"/>
                <w:b/>
                <w:sz w:val="20"/>
                <w:szCs w:val="20"/>
              </w:rPr>
              <w:t>НП «Демография»</w:t>
            </w:r>
          </w:p>
        </w:tc>
      </w:tr>
      <w:tr w:rsidR="00275A78" w:rsidRPr="004F04F6" w:rsidTr="00171086">
        <w:trPr>
          <w:cantSplit/>
        </w:trPr>
        <w:tc>
          <w:tcPr>
            <w:tcW w:w="5000" w:type="pct"/>
            <w:gridSpan w:val="4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4F04F6">
              <w:rPr>
                <w:rFonts w:ascii="Times New Roman" w:hAnsi="Times New Roman"/>
                <w:i/>
                <w:sz w:val="20"/>
                <w:szCs w:val="20"/>
              </w:rPr>
              <w:t>РП «Спорт - норма жизни»</w:t>
            </w:r>
          </w:p>
        </w:tc>
      </w:tr>
      <w:tr w:rsidR="00275A78" w:rsidRPr="004F04F6" w:rsidTr="00171086">
        <w:trPr>
          <w:cantSplit/>
        </w:trPr>
        <w:tc>
          <w:tcPr>
            <w:tcW w:w="3004" w:type="pct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04F6">
              <w:rPr>
                <w:rFonts w:ascii="Times New Roman" w:hAnsi="Times New Roman"/>
                <w:sz w:val="20"/>
                <w:szCs w:val="20"/>
              </w:rPr>
              <w:t xml:space="preserve">Уровень обеспеченности </w:t>
            </w:r>
            <w:r>
              <w:rPr>
                <w:rFonts w:ascii="Times New Roman" w:hAnsi="Times New Roman"/>
                <w:sz w:val="20"/>
                <w:szCs w:val="20"/>
              </w:rPr>
              <w:t>граждан</w:t>
            </w:r>
            <w:r w:rsidRPr="004F04F6">
              <w:rPr>
                <w:rFonts w:ascii="Times New Roman" w:hAnsi="Times New Roman"/>
                <w:sz w:val="20"/>
                <w:szCs w:val="20"/>
              </w:rPr>
              <w:t xml:space="preserve">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575" w:type="pct"/>
          </w:tcPr>
          <w:p w:rsidR="00275A78" w:rsidRPr="004F04F6" w:rsidRDefault="00275A78" w:rsidP="00171086">
            <w:pPr>
              <w:jc w:val="center"/>
              <w:rPr>
                <w:sz w:val="20"/>
                <w:szCs w:val="20"/>
              </w:rPr>
            </w:pPr>
            <w:r w:rsidRPr="004F04F6">
              <w:rPr>
                <w:sz w:val="20"/>
                <w:szCs w:val="20"/>
              </w:rPr>
              <w:t>%</w:t>
            </w:r>
          </w:p>
        </w:tc>
        <w:tc>
          <w:tcPr>
            <w:tcW w:w="720" w:type="pct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42,8</w:t>
            </w:r>
          </w:p>
        </w:tc>
        <w:tc>
          <w:tcPr>
            <w:tcW w:w="701" w:type="pct"/>
          </w:tcPr>
          <w:p w:rsidR="00275A78" w:rsidRPr="004F04F6" w:rsidRDefault="002227D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46,1</w:t>
            </w:r>
          </w:p>
        </w:tc>
      </w:tr>
      <w:tr w:rsidR="00275A78" w:rsidRPr="004F04F6" w:rsidTr="00171086">
        <w:trPr>
          <w:cantSplit/>
        </w:trPr>
        <w:tc>
          <w:tcPr>
            <w:tcW w:w="3004" w:type="pct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04F6">
              <w:rPr>
                <w:rFonts w:ascii="Times New Roman" w:hAnsi="Times New Roman"/>
                <w:sz w:val="20"/>
                <w:szCs w:val="20"/>
              </w:rPr>
              <w:t>Доля гра</w:t>
            </w:r>
            <w:r>
              <w:rPr>
                <w:rFonts w:ascii="Times New Roman" w:hAnsi="Times New Roman"/>
                <w:sz w:val="20"/>
                <w:szCs w:val="20"/>
              </w:rPr>
              <w:t>ждан среднего возраста (женщины</w:t>
            </w:r>
            <w:r w:rsidRPr="004F04F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30-54 года; мужчины</w:t>
            </w:r>
            <w:r w:rsidRPr="004F04F6">
              <w:rPr>
                <w:rFonts w:ascii="Times New Roman" w:hAnsi="Times New Roman"/>
                <w:sz w:val="20"/>
                <w:szCs w:val="20"/>
              </w:rPr>
              <w:t xml:space="preserve">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575" w:type="pct"/>
          </w:tcPr>
          <w:p w:rsidR="00275A78" w:rsidRPr="004F04F6" w:rsidRDefault="00275A78" w:rsidP="00171086">
            <w:pPr>
              <w:jc w:val="center"/>
              <w:rPr>
                <w:sz w:val="20"/>
                <w:szCs w:val="20"/>
              </w:rPr>
            </w:pPr>
            <w:r w:rsidRPr="004F04F6">
              <w:rPr>
                <w:sz w:val="20"/>
                <w:szCs w:val="20"/>
              </w:rPr>
              <w:t>%</w:t>
            </w:r>
          </w:p>
        </w:tc>
        <w:tc>
          <w:tcPr>
            <w:tcW w:w="720" w:type="pct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28,1</w:t>
            </w:r>
          </w:p>
        </w:tc>
        <w:tc>
          <w:tcPr>
            <w:tcW w:w="701" w:type="pct"/>
          </w:tcPr>
          <w:p w:rsidR="00275A78" w:rsidRPr="004F04F6" w:rsidRDefault="002227D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275A78">
              <w:rPr>
                <w:rFonts w:ascii="Times New Roman" w:hAnsi="Times New Roman"/>
                <w:sz w:val="20"/>
                <w:szCs w:val="20"/>
              </w:rPr>
              <w:t>,1</w:t>
            </w:r>
          </w:p>
        </w:tc>
      </w:tr>
      <w:tr w:rsidR="00275A78" w:rsidRPr="004F04F6" w:rsidTr="00171086">
        <w:trPr>
          <w:cantSplit/>
        </w:trPr>
        <w:tc>
          <w:tcPr>
            <w:tcW w:w="3004" w:type="pct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04F6">
              <w:rPr>
                <w:rFonts w:ascii="Times New Roman" w:hAnsi="Times New Roman"/>
                <w:sz w:val="20"/>
                <w:szCs w:val="20"/>
              </w:rPr>
              <w:t>Доля граждан старшего возраста (женщины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55-79 лет; мужчины</w:t>
            </w:r>
            <w:r w:rsidRPr="004F04F6">
              <w:rPr>
                <w:rFonts w:ascii="Times New Roman" w:hAnsi="Times New Roman"/>
                <w:sz w:val="20"/>
                <w:szCs w:val="20"/>
              </w:rPr>
              <w:t xml:space="preserve"> 60-79 лет), систематически занимающихся физической культурой и спортом, в общей численности граждан старшего возраста</w:t>
            </w:r>
          </w:p>
        </w:tc>
        <w:tc>
          <w:tcPr>
            <w:tcW w:w="575" w:type="pct"/>
          </w:tcPr>
          <w:p w:rsidR="00275A78" w:rsidRPr="004F04F6" w:rsidRDefault="00275A78" w:rsidP="00171086">
            <w:pPr>
              <w:jc w:val="center"/>
              <w:rPr>
                <w:sz w:val="20"/>
                <w:szCs w:val="20"/>
              </w:rPr>
            </w:pPr>
            <w:r w:rsidRPr="004F04F6">
              <w:rPr>
                <w:sz w:val="20"/>
                <w:szCs w:val="20"/>
              </w:rPr>
              <w:t>%</w:t>
            </w:r>
          </w:p>
        </w:tc>
        <w:tc>
          <w:tcPr>
            <w:tcW w:w="720" w:type="pct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  <w:tc>
          <w:tcPr>
            <w:tcW w:w="701" w:type="pct"/>
          </w:tcPr>
          <w:p w:rsidR="00275A78" w:rsidRPr="004F04F6" w:rsidRDefault="002227DE" w:rsidP="002227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275A78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275A78" w:rsidRPr="004F04F6" w:rsidTr="00171086">
        <w:trPr>
          <w:cantSplit/>
        </w:trPr>
        <w:tc>
          <w:tcPr>
            <w:tcW w:w="3004" w:type="pct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04F6">
              <w:rPr>
                <w:rFonts w:ascii="Times New Roman" w:hAnsi="Times New Roman"/>
                <w:sz w:val="20"/>
                <w:szCs w:val="20"/>
              </w:rPr>
              <w:t>Доля детей и молодежи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575" w:type="pct"/>
          </w:tcPr>
          <w:p w:rsidR="00275A78" w:rsidRPr="004F04F6" w:rsidRDefault="00275A78" w:rsidP="00171086">
            <w:pPr>
              <w:jc w:val="center"/>
              <w:rPr>
                <w:sz w:val="20"/>
                <w:szCs w:val="20"/>
              </w:rPr>
            </w:pPr>
            <w:r w:rsidRPr="004F04F6">
              <w:rPr>
                <w:sz w:val="20"/>
                <w:szCs w:val="20"/>
              </w:rPr>
              <w:t>%</w:t>
            </w:r>
          </w:p>
        </w:tc>
        <w:tc>
          <w:tcPr>
            <w:tcW w:w="720" w:type="pct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78,9</w:t>
            </w:r>
          </w:p>
        </w:tc>
        <w:tc>
          <w:tcPr>
            <w:tcW w:w="701" w:type="pct"/>
          </w:tcPr>
          <w:p w:rsidR="00275A78" w:rsidRPr="004F04F6" w:rsidRDefault="00CE11D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89,</w:t>
            </w:r>
            <w:r w:rsidR="00275A7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275A78" w:rsidRPr="004F04F6" w:rsidTr="00171086">
        <w:trPr>
          <w:cantSplit/>
        </w:trPr>
        <w:tc>
          <w:tcPr>
            <w:tcW w:w="3004" w:type="pct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04F6">
              <w:rPr>
                <w:rFonts w:ascii="Times New Roman" w:eastAsia="Times New Roman" w:hAnsi="Times New Roman"/>
                <w:sz w:val="20"/>
                <w:szCs w:val="20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</w:t>
            </w:r>
          </w:p>
        </w:tc>
        <w:tc>
          <w:tcPr>
            <w:tcW w:w="575" w:type="pct"/>
          </w:tcPr>
          <w:p w:rsidR="00275A78" w:rsidRPr="004F04F6" w:rsidRDefault="00275A78" w:rsidP="00171086">
            <w:pPr>
              <w:jc w:val="center"/>
              <w:rPr>
                <w:sz w:val="20"/>
                <w:szCs w:val="20"/>
              </w:rPr>
            </w:pPr>
            <w:r w:rsidRPr="004F04F6">
              <w:rPr>
                <w:sz w:val="20"/>
                <w:szCs w:val="20"/>
              </w:rPr>
              <w:t>%</w:t>
            </w:r>
          </w:p>
        </w:tc>
        <w:tc>
          <w:tcPr>
            <w:tcW w:w="720" w:type="pct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58,9</w:t>
            </w:r>
          </w:p>
        </w:tc>
        <w:tc>
          <w:tcPr>
            <w:tcW w:w="701" w:type="pct"/>
          </w:tcPr>
          <w:p w:rsidR="00275A78" w:rsidRPr="004F04F6" w:rsidRDefault="00432AF0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72,4</w:t>
            </w:r>
          </w:p>
        </w:tc>
      </w:tr>
    </w:tbl>
    <w:p w:rsidR="00275A78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75A78" w:rsidRPr="00393A2B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 xml:space="preserve">Исполнение </w:t>
      </w:r>
      <w:r>
        <w:rPr>
          <w:rFonts w:ascii="Times New Roman" w:hAnsi="Times New Roman"/>
          <w:sz w:val="24"/>
          <w:szCs w:val="24"/>
        </w:rPr>
        <w:t xml:space="preserve">расходов по </w:t>
      </w:r>
      <w:r w:rsidRPr="00393A2B">
        <w:rPr>
          <w:rFonts w:ascii="Times New Roman" w:hAnsi="Times New Roman"/>
          <w:sz w:val="24"/>
          <w:szCs w:val="24"/>
        </w:rPr>
        <w:t>государственной программ</w:t>
      </w:r>
      <w:r>
        <w:rPr>
          <w:rFonts w:ascii="Times New Roman" w:hAnsi="Times New Roman"/>
          <w:sz w:val="24"/>
          <w:szCs w:val="24"/>
        </w:rPr>
        <w:t>е</w:t>
      </w:r>
      <w:r w:rsidRPr="00393A2B">
        <w:rPr>
          <w:rFonts w:ascii="Times New Roman" w:hAnsi="Times New Roman"/>
          <w:sz w:val="24"/>
          <w:szCs w:val="24"/>
        </w:rPr>
        <w:t xml:space="preserve"> в отчетном году осуществлялось по следующим основным направлениям расходования бюджетных средств, в том числе:</w:t>
      </w:r>
    </w:p>
    <w:p w:rsidR="00275A78" w:rsidRPr="00393A2B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>-</w:t>
      </w:r>
      <w:r w:rsidRPr="003D7C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7B5F5E">
        <w:rPr>
          <w:rFonts w:ascii="Times New Roman" w:hAnsi="Times New Roman"/>
          <w:sz w:val="24"/>
          <w:szCs w:val="24"/>
        </w:rPr>
        <w:t xml:space="preserve">выполнение государственных заданий </w:t>
      </w:r>
      <w:r>
        <w:rPr>
          <w:rFonts w:ascii="Times New Roman" w:hAnsi="Times New Roman"/>
          <w:sz w:val="24"/>
          <w:szCs w:val="24"/>
        </w:rPr>
        <w:t>по оказанию</w:t>
      </w:r>
      <w:r w:rsidRPr="007B5F5E">
        <w:rPr>
          <w:rFonts w:ascii="Times New Roman" w:hAnsi="Times New Roman"/>
          <w:sz w:val="24"/>
          <w:szCs w:val="24"/>
        </w:rPr>
        <w:t xml:space="preserve"> государстве</w:t>
      </w:r>
      <w:r>
        <w:rPr>
          <w:rFonts w:ascii="Times New Roman" w:hAnsi="Times New Roman"/>
          <w:sz w:val="24"/>
          <w:szCs w:val="24"/>
        </w:rPr>
        <w:t>нных услуг (выполнение работ)</w:t>
      </w:r>
      <w:r w:rsidRPr="00393A2B">
        <w:rPr>
          <w:rFonts w:ascii="Times New Roman" w:hAnsi="Times New Roman"/>
          <w:sz w:val="24"/>
          <w:szCs w:val="24"/>
        </w:rPr>
        <w:t xml:space="preserve"> 3 бюджетным</w:t>
      </w:r>
      <w:r>
        <w:rPr>
          <w:rFonts w:ascii="Times New Roman" w:hAnsi="Times New Roman"/>
          <w:sz w:val="24"/>
          <w:szCs w:val="24"/>
        </w:rPr>
        <w:t>и</w:t>
      </w:r>
      <w:r w:rsidRPr="00393A2B">
        <w:rPr>
          <w:rFonts w:ascii="Times New Roman" w:hAnsi="Times New Roman"/>
          <w:sz w:val="24"/>
          <w:szCs w:val="24"/>
        </w:rPr>
        <w:t xml:space="preserve"> и 5 автономным</w:t>
      </w:r>
      <w:r>
        <w:rPr>
          <w:rFonts w:ascii="Times New Roman" w:hAnsi="Times New Roman"/>
          <w:sz w:val="24"/>
          <w:szCs w:val="24"/>
        </w:rPr>
        <w:t>и</w:t>
      </w:r>
      <w:r w:rsidRPr="00393A2B">
        <w:rPr>
          <w:rFonts w:ascii="Times New Roman" w:hAnsi="Times New Roman"/>
          <w:sz w:val="24"/>
          <w:szCs w:val="24"/>
        </w:rPr>
        <w:t xml:space="preserve"> государственным</w:t>
      </w:r>
      <w:r>
        <w:rPr>
          <w:rFonts w:ascii="Times New Roman" w:hAnsi="Times New Roman"/>
          <w:sz w:val="24"/>
          <w:szCs w:val="24"/>
        </w:rPr>
        <w:t>и</w:t>
      </w:r>
      <w:r w:rsidRPr="00393A2B">
        <w:rPr>
          <w:rFonts w:ascii="Times New Roman" w:hAnsi="Times New Roman"/>
          <w:sz w:val="24"/>
          <w:szCs w:val="24"/>
        </w:rPr>
        <w:t xml:space="preserve"> учреждениям</w:t>
      </w:r>
      <w:r>
        <w:rPr>
          <w:rFonts w:ascii="Times New Roman" w:hAnsi="Times New Roman"/>
          <w:sz w:val="24"/>
          <w:szCs w:val="24"/>
        </w:rPr>
        <w:t>и</w:t>
      </w:r>
      <w:r w:rsidRPr="00393A2B">
        <w:rPr>
          <w:rFonts w:ascii="Times New Roman" w:hAnsi="Times New Roman"/>
          <w:sz w:val="24"/>
          <w:szCs w:val="24"/>
        </w:rPr>
        <w:t xml:space="preserve"> в сумме </w:t>
      </w:r>
      <w:r>
        <w:rPr>
          <w:rFonts w:ascii="Times New Roman" w:hAnsi="Times New Roman"/>
          <w:sz w:val="24"/>
          <w:szCs w:val="24"/>
        </w:rPr>
        <w:t>2 983 966,0</w:t>
      </w:r>
      <w:r w:rsidRPr="00393A2B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 w:rsidR="00275A78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3A2B">
        <w:rPr>
          <w:rFonts w:ascii="Times New Roman" w:hAnsi="Times New Roman"/>
          <w:sz w:val="24"/>
          <w:szCs w:val="24"/>
        </w:rPr>
        <w:t xml:space="preserve">на предоставление субсидий на иные цели </w:t>
      </w:r>
      <w:r>
        <w:rPr>
          <w:rFonts w:ascii="Times New Roman" w:hAnsi="Times New Roman"/>
          <w:sz w:val="24"/>
          <w:szCs w:val="24"/>
        </w:rPr>
        <w:t>в сумме</w:t>
      </w:r>
      <w:r w:rsidRPr="00393A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196 760,9</w:t>
      </w:r>
      <w:r w:rsidRPr="00393A2B">
        <w:rPr>
          <w:rFonts w:ascii="Times New Roman" w:hAnsi="Times New Roman"/>
          <w:sz w:val="24"/>
          <w:szCs w:val="24"/>
        </w:rPr>
        <w:t xml:space="preserve"> тыс. рублей, </w:t>
      </w:r>
      <w:r w:rsidRPr="00393A2B">
        <w:t xml:space="preserve"> </w:t>
      </w:r>
      <w:r w:rsidRPr="00834C18">
        <w:rPr>
          <w:rFonts w:ascii="Times New Roman" w:hAnsi="Times New Roman"/>
          <w:sz w:val="24"/>
          <w:szCs w:val="24"/>
        </w:rPr>
        <w:t>в том числе в целях реализации мероприятий по текущему ремонту и оснащению объектов</w:t>
      </w:r>
      <w:r>
        <w:rPr>
          <w:rFonts w:ascii="Times New Roman" w:hAnsi="Times New Roman"/>
          <w:sz w:val="24"/>
          <w:szCs w:val="24"/>
        </w:rPr>
        <w:t xml:space="preserve"> спорта, </w:t>
      </w:r>
      <w:r w:rsidRPr="00834C18">
        <w:rPr>
          <w:rFonts w:ascii="Times New Roman" w:hAnsi="Times New Roman"/>
          <w:sz w:val="24"/>
          <w:szCs w:val="24"/>
        </w:rPr>
        <w:t>обеспечения комплексной безопасности в государственных</w:t>
      </w:r>
      <w:r>
        <w:rPr>
          <w:rFonts w:ascii="Times New Roman" w:hAnsi="Times New Roman"/>
          <w:sz w:val="24"/>
          <w:szCs w:val="24"/>
        </w:rPr>
        <w:t xml:space="preserve"> учреждениях автономного округа,</w:t>
      </w:r>
      <w:r w:rsidRPr="00834C18">
        <w:rPr>
          <w:rFonts w:ascii="Times New Roman" w:hAnsi="Times New Roman"/>
          <w:sz w:val="24"/>
          <w:szCs w:val="24"/>
        </w:rPr>
        <w:t xml:space="preserve"> </w:t>
      </w:r>
      <w:r w:rsidRPr="00834C18">
        <w:rPr>
          <w:rFonts w:ascii="Times New Roman" w:hAnsi="Times New Roman"/>
          <w:sz w:val="24"/>
          <w:szCs w:val="24"/>
        </w:rPr>
        <w:lastRenderedPageBreak/>
        <w:t>осуществления мероприятий по капитальному ремонту объектов недвижимо</w:t>
      </w:r>
      <w:r>
        <w:rPr>
          <w:rFonts w:ascii="Times New Roman" w:hAnsi="Times New Roman"/>
          <w:sz w:val="24"/>
          <w:szCs w:val="24"/>
        </w:rPr>
        <w:t>го имущества автономного округа,</w:t>
      </w:r>
      <w:r w:rsidRPr="00834C18">
        <w:rPr>
          <w:rFonts w:ascii="Times New Roman" w:hAnsi="Times New Roman"/>
          <w:sz w:val="24"/>
          <w:szCs w:val="24"/>
        </w:rPr>
        <w:t xml:space="preserve"> выплаты ежемесячных и единовременных стипендий спортсменам, спортсменам - инвалидам, их тренерам по итогам выступлений на спортивных соревнованиях;</w:t>
      </w:r>
      <w:r w:rsidRPr="00393A2B">
        <w:rPr>
          <w:rFonts w:ascii="Times New Roman" w:hAnsi="Times New Roman"/>
          <w:sz w:val="24"/>
          <w:szCs w:val="24"/>
        </w:rPr>
        <w:t xml:space="preserve"> </w:t>
      </w:r>
    </w:p>
    <w:p w:rsidR="00275A78" w:rsidRPr="00834C18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C2F05">
        <w:rPr>
          <w:rFonts w:ascii="Times New Roman" w:hAnsi="Times New Roman"/>
          <w:sz w:val="24"/>
          <w:szCs w:val="24"/>
        </w:rPr>
        <w:t>- на предоставление г</w:t>
      </w:r>
      <w:r w:rsidRPr="00AC2F05">
        <w:rPr>
          <w:rFonts w:ascii="Times New Roman" w:hAnsi="Times New Roman" w:cs="Times New Roman"/>
          <w:sz w:val="24"/>
          <w:szCs w:val="24"/>
        </w:rPr>
        <w:t>рантов в форме субсидии муниципальным бюджетным и автономным учреждениям, осуществляющим деятельность в сфере массовой физической культуры в автономном округе по результатам смотров-конкурсов в сумме 5 948,9 тыс.</w:t>
      </w:r>
      <w:r w:rsidR="00A24300">
        <w:rPr>
          <w:rFonts w:ascii="Times New Roman" w:hAnsi="Times New Roman" w:cs="Times New Roman"/>
          <w:sz w:val="24"/>
          <w:szCs w:val="24"/>
        </w:rPr>
        <w:t xml:space="preserve"> </w:t>
      </w:r>
      <w:r w:rsidRPr="00AC2F05">
        <w:rPr>
          <w:rFonts w:ascii="Times New Roman" w:hAnsi="Times New Roman" w:cs="Times New Roman"/>
          <w:sz w:val="24"/>
          <w:szCs w:val="24"/>
        </w:rPr>
        <w:t>рублей;</w:t>
      </w:r>
    </w:p>
    <w:p w:rsidR="001C64A3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C4C5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4C58">
        <w:rPr>
          <w:rFonts w:ascii="Times New Roman" w:hAnsi="Times New Roman"/>
          <w:sz w:val="24"/>
          <w:szCs w:val="24"/>
        </w:rPr>
        <w:t>на предоставление грантов</w:t>
      </w:r>
      <w:r>
        <w:rPr>
          <w:rFonts w:ascii="Times New Roman" w:hAnsi="Times New Roman"/>
          <w:sz w:val="24"/>
          <w:szCs w:val="24"/>
        </w:rPr>
        <w:t xml:space="preserve"> в форме субсидий</w:t>
      </w:r>
      <w:r w:rsidRPr="00AC4C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некоммерческим</w:t>
      </w:r>
      <w:r w:rsidRPr="00AC4C58">
        <w:rPr>
          <w:rFonts w:ascii="Times New Roman" w:hAnsi="Times New Roman"/>
          <w:sz w:val="24"/>
          <w:szCs w:val="24"/>
        </w:rPr>
        <w:t xml:space="preserve"> организациям </w:t>
      </w:r>
      <w:r>
        <w:rPr>
          <w:rFonts w:ascii="Times New Roman" w:hAnsi="Times New Roman" w:cs="Times New Roman"/>
          <w:sz w:val="24"/>
          <w:szCs w:val="24"/>
        </w:rPr>
        <w:t xml:space="preserve">(за исключением государственных (муниципальных) учреждений), </w:t>
      </w:r>
      <w:r>
        <w:rPr>
          <w:rFonts w:ascii="Times New Roman" w:hAnsi="Times New Roman"/>
          <w:sz w:val="24"/>
          <w:szCs w:val="24"/>
        </w:rPr>
        <w:t xml:space="preserve">осуществляющим </w:t>
      </w:r>
      <w:r w:rsidRPr="00AC4C58">
        <w:rPr>
          <w:rFonts w:ascii="Times New Roman" w:hAnsi="Times New Roman"/>
          <w:sz w:val="24"/>
          <w:szCs w:val="24"/>
        </w:rPr>
        <w:t>развитие игровых, приоритетных в</w:t>
      </w:r>
      <w:r>
        <w:rPr>
          <w:rFonts w:ascii="Times New Roman" w:hAnsi="Times New Roman"/>
          <w:sz w:val="24"/>
          <w:szCs w:val="24"/>
        </w:rPr>
        <w:t>идов спорта в автономном округе</w:t>
      </w:r>
      <w:r w:rsidRPr="00AC4C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4C58">
        <w:rPr>
          <w:rFonts w:ascii="Times New Roman" w:hAnsi="Times New Roman"/>
          <w:sz w:val="24"/>
          <w:szCs w:val="24"/>
        </w:rPr>
        <w:t xml:space="preserve">сумме </w:t>
      </w:r>
      <w:r>
        <w:rPr>
          <w:rFonts w:ascii="Times New Roman" w:hAnsi="Times New Roman"/>
          <w:sz w:val="24"/>
          <w:szCs w:val="24"/>
        </w:rPr>
        <w:t xml:space="preserve">1 103 168,1 </w:t>
      </w:r>
      <w:r w:rsidRPr="00AC4C58">
        <w:rPr>
          <w:rFonts w:ascii="Times New Roman" w:hAnsi="Times New Roman"/>
          <w:sz w:val="24"/>
          <w:szCs w:val="24"/>
        </w:rPr>
        <w:t>тыс. рублей</w:t>
      </w:r>
      <w:r w:rsidR="001C64A3">
        <w:rPr>
          <w:rFonts w:ascii="Times New Roman" w:hAnsi="Times New Roman"/>
          <w:sz w:val="24"/>
          <w:szCs w:val="24"/>
        </w:rPr>
        <w:t>;</w:t>
      </w:r>
    </w:p>
    <w:p w:rsidR="00275A78" w:rsidRPr="006C72D5" w:rsidRDefault="001C64A3" w:rsidP="00275A78">
      <w:pPr>
        <w:spacing w:after="0" w:line="360" w:lineRule="auto"/>
        <w:ind w:firstLine="567"/>
        <w:jc w:val="both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предоставление</w:t>
      </w:r>
      <w:r w:rsidR="00275A78">
        <w:rPr>
          <w:rFonts w:ascii="Times New Roman" w:hAnsi="Times New Roman"/>
          <w:sz w:val="24"/>
          <w:szCs w:val="24"/>
        </w:rPr>
        <w:t xml:space="preserve"> субсидии некоммерческой организации </w:t>
      </w:r>
      <w:r w:rsidR="00275A78" w:rsidRPr="00AC4C58">
        <w:rPr>
          <w:rFonts w:ascii="Times New Roman" w:hAnsi="Times New Roman"/>
          <w:sz w:val="24"/>
          <w:szCs w:val="24"/>
        </w:rPr>
        <w:t xml:space="preserve">на </w:t>
      </w:r>
      <w:r w:rsidR="00275A78">
        <w:rPr>
          <w:rFonts w:ascii="Times New Roman" w:hAnsi="Times New Roman"/>
          <w:sz w:val="24"/>
          <w:szCs w:val="24"/>
        </w:rPr>
        <w:t xml:space="preserve">финансовое обеспечение затрат на реализацию инвестиционного проекта в сфере спорта </w:t>
      </w:r>
      <w:r w:rsidR="00275A78">
        <w:rPr>
          <w:rFonts w:ascii="Times New Roman" w:hAnsi="Times New Roman" w:cs="Times New Roman"/>
          <w:sz w:val="24"/>
          <w:szCs w:val="24"/>
        </w:rPr>
        <w:t>по созданию Молодежно-спортивного комплекса в городе Ханты-Мансийске, иных объектов капитального строительства и благоустройства к ним в городе Ханты-Мансийске в сумме 1 549 561,4 тыс.</w:t>
      </w:r>
      <w:r w:rsidR="00A24300">
        <w:rPr>
          <w:rFonts w:ascii="Times New Roman" w:hAnsi="Times New Roman" w:cs="Times New Roman"/>
          <w:sz w:val="24"/>
          <w:szCs w:val="24"/>
        </w:rPr>
        <w:t xml:space="preserve"> </w:t>
      </w:r>
      <w:r w:rsidR="00275A78">
        <w:rPr>
          <w:rFonts w:ascii="Times New Roman" w:hAnsi="Times New Roman" w:cs="Times New Roman"/>
          <w:sz w:val="24"/>
          <w:szCs w:val="24"/>
        </w:rPr>
        <w:t>рублей</w:t>
      </w:r>
      <w:r w:rsidR="00275A78" w:rsidRPr="00AC4C58">
        <w:rPr>
          <w:rFonts w:ascii="Times New Roman" w:hAnsi="Times New Roman"/>
          <w:sz w:val="24"/>
          <w:szCs w:val="24"/>
        </w:rPr>
        <w:t>;</w:t>
      </w:r>
      <w:r w:rsidR="00275A78">
        <w:rPr>
          <w:rFonts w:ascii="Times New Roman" w:hAnsi="Times New Roman"/>
          <w:sz w:val="24"/>
          <w:szCs w:val="24"/>
        </w:rPr>
        <w:t xml:space="preserve"> </w:t>
      </w:r>
    </w:p>
    <w:p w:rsidR="00275A78" w:rsidRPr="00393A2B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3A2B">
        <w:rPr>
          <w:rFonts w:ascii="Times New Roman" w:hAnsi="Times New Roman"/>
          <w:sz w:val="24"/>
          <w:szCs w:val="24"/>
        </w:rPr>
        <w:t xml:space="preserve">на обеспечение деятельности Департамента физической культуры и спорта автономного округа в сумме </w:t>
      </w:r>
      <w:r>
        <w:rPr>
          <w:rFonts w:ascii="Times New Roman" w:hAnsi="Times New Roman"/>
          <w:sz w:val="24"/>
          <w:szCs w:val="24"/>
        </w:rPr>
        <w:t>43 464,8 тыс. рублей;</w:t>
      </w:r>
    </w:p>
    <w:p w:rsidR="00275A78" w:rsidRPr="00E121E4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3A2B">
        <w:rPr>
          <w:rFonts w:ascii="Times New Roman" w:hAnsi="Times New Roman"/>
          <w:sz w:val="24"/>
          <w:szCs w:val="24"/>
        </w:rPr>
        <w:t>на реализацию мероприятий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670A">
        <w:rPr>
          <w:rFonts w:ascii="Times New Roman" w:hAnsi="Times New Roman"/>
          <w:sz w:val="24"/>
          <w:szCs w:val="24"/>
        </w:rPr>
        <w:t>органами государственной власти автономного округа</w:t>
      </w:r>
      <w:r>
        <w:rPr>
          <w:rFonts w:ascii="Times New Roman" w:hAnsi="Times New Roman"/>
          <w:sz w:val="24"/>
          <w:szCs w:val="24"/>
        </w:rPr>
        <w:t xml:space="preserve">, направленных на </w:t>
      </w:r>
      <w:r w:rsidRPr="00393A2B">
        <w:rPr>
          <w:rFonts w:ascii="Times New Roman" w:hAnsi="Times New Roman"/>
          <w:sz w:val="24"/>
          <w:szCs w:val="24"/>
        </w:rPr>
        <w:t xml:space="preserve">развитие сети спортивных объектов шаговой доступности,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393A2B">
        <w:rPr>
          <w:rFonts w:ascii="Times New Roman" w:hAnsi="Times New Roman"/>
          <w:sz w:val="24"/>
          <w:szCs w:val="24"/>
        </w:rPr>
        <w:t>оснащение объектов спортивной инфраструктуры спортивно –</w:t>
      </w:r>
      <w:r>
        <w:rPr>
          <w:rFonts w:ascii="Times New Roman" w:hAnsi="Times New Roman"/>
          <w:sz w:val="24"/>
          <w:szCs w:val="24"/>
        </w:rPr>
        <w:t xml:space="preserve"> технологическим оборудованием, </w:t>
      </w:r>
      <w:r w:rsidRPr="00E121E4">
        <w:rPr>
          <w:rFonts w:ascii="Times New Roman" w:hAnsi="Times New Roman"/>
          <w:sz w:val="24"/>
          <w:szCs w:val="24"/>
          <w:lang w:eastAsia="ar-SA"/>
        </w:rPr>
        <w:t xml:space="preserve">на временную эксплуатацию </w:t>
      </w:r>
      <w:r>
        <w:rPr>
          <w:rFonts w:ascii="Times New Roman" w:hAnsi="Times New Roman"/>
          <w:sz w:val="24"/>
          <w:szCs w:val="24"/>
          <w:lang w:eastAsia="ar-SA"/>
        </w:rPr>
        <w:t xml:space="preserve">и охрану </w:t>
      </w:r>
      <w:r w:rsidRPr="00E121E4">
        <w:rPr>
          <w:rFonts w:ascii="Times New Roman" w:hAnsi="Times New Roman"/>
          <w:sz w:val="24"/>
          <w:szCs w:val="24"/>
          <w:lang w:eastAsia="ar-SA"/>
        </w:rPr>
        <w:t>объектов, оплату исполнительных листов</w:t>
      </w:r>
      <w:r w:rsidRPr="00E121E4">
        <w:rPr>
          <w:rFonts w:ascii="Times New Roman" w:hAnsi="Times New Roman"/>
          <w:sz w:val="24"/>
          <w:szCs w:val="24"/>
        </w:rPr>
        <w:t xml:space="preserve"> </w:t>
      </w:r>
      <w:r w:rsidRPr="00393A2B">
        <w:rPr>
          <w:rFonts w:ascii="Times New Roman" w:hAnsi="Times New Roman"/>
          <w:sz w:val="24"/>
          <w:szCs w:val="24"/>
        </w:rPr>
        <w:t xml:space="preserve">в </w:t>
      </w:r>
      <w:r w:rsidRPr="00E121E4">
        <w:rPr>
          <w:rFonts w:ascii="Times New Roman" w:hAnsi="Times New Roman"/>
          <w:sz w:val="24"/>
          <w:szCs w:val="24"/>
        </w:rPr>
        <w:t>сумме 12 535,9 тыс. рублей;</w:t>
      </w:r>
    </w:p>
    <w:p w:rsidR="00275A78" w:rsidRPr="00393A2B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1E4">
        <w:rPr>
          <w:rFonts w:ascii="Times New Roman" w:hAnsi="Times New Roman"/>
          <w:sz w:val="24"/>
          <w:szCs w:val="24"/>
        </w:rPr>
        <w:t>- на исполнение публичных обязательств по осуществлению выплат детям-сиротам и</w:t>
      </w:r>
      <w:r w:rsidRPr="00393A2B">
        <w:rPr>
          <w:rFonts w:ascii="Times New Roman" w:hAnsi="Times New Roman"/>
          <w:sz w:val="24"/>
          <w:szCs w:val="24"/>
        </w:rPr>
        <w:t xml:space="preserve"> детям, оставшимся без попечения родителей, лицам из числа детей сирот и детей, оставшихся без попечения родителей, обучающимся в государственных профессиональных образовательных организациях автономного округа, в сумме </w:t>
      </w:r>
      <w:r>
        <w:rPr>
          <w:rFonts w:ascii="Times New Roman" w:hAnsi="Times New Roman"/>
          <w:sz w:val="24"/>
          <w:szCs w:val="24"/>
        </w:rPr>
        <w:t>875,3 тыс. рублей;</w:t>
      </w:r>
    </w:p>
    <w:p w:rsidR="00275A78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3A2B">
        <w:rPr>
          <w:rFonts w:ascii="Times New Roman" w:hAnsi="Times New Roman"/>
          <w:sz w:val="24"/>
          <w:szCs w:val="24"/>
        </w:rPr>
        <w:t xml:space="preserve">на предоставление </w:t>
      </w:r>
      <w:r>
        <w:rPr>
          <w:rFonts w:ascii="Times New Roman" w:hAnsi="Times New Roman"/>
          <w:sz w:val="24"/>
          <w:szCs w:val="24"/>
        </w:rPr>
        <w:t>субсидий</w:t>
      </w:r>
      <w:r w:rsidRPr="00393A2B">
        <w:rPr>
          <w:rFonts w:ascii="Times New Roman" w:hAnsi="Times New Roman"/>
          <w:sz w:val="24"/>
          <w:szCs w:val="24"/>
        </w:rPr>
        <w:t xml:space="preserve"> муниципальным образованиям автономного округа в сумме </w:t>
      </w:r>
      <w:r>
        <w:rPr>
          <w:rFonts w:ascii="Times New Roman" w:hAnsi="Times New Roman"/>
          <w:sz w:val="24"/>
          <w:szCs w:val="24"/>
        </w:rPr>
        <w:t>63 083,0</w:t>
      </w:r>
      <w:r w:rsidRPr="00393A2B">
        <w:rPr>
          <w:rFonts w:ascii="Times New Roman" w:hAnsi="Times New Roman"/>
          <w:sz w:val="24"/>
          <w:szCs w:val="24"/>
        </w:rPr>
        <w:t xml:space="preserve"> тыс. рублей,</w:t>
      </w:r>
      <w:r w:rsidRPr="00393A2B">
        <w:t xml:space="preserve"> </w:t>
      </w:r>
      <w:r w:rsidRPr="00393A2B">
        <w:rPr>
          <w:rFonts w:ascii="Times New Roman" w:hAnsi="Times New Roman"/>
          <w:sz w:val="24"/>
          <w:szCs w:val="24"/>
        </w:rPr>
        <w:t xml:space="preserve">в том числе на </w:t>
      </w:r>
      <w:r>
        <w:rPr>
          <w:rFonts w:ascii="Times New Roman" w:hAnsi="Times New Roman"/>
          <w:sz w:val="24"/>
          <w:szCs w:val="24"/>
        </w:rPr>
        <w:t>поддержку</w:t>
      </w:r>
      <w:r w:rsidRPr="00393A2B">
        <w:rPr>
          <w:rFonts w:ascii="Times New Roman" w:hAnsi="Times New Roman"/>
          <w:sz w:val="24"/>
          <w:szCs w:val="24"/>
        </w:rPr>
        <w:t xml:space="preserve"> спортивных организаций, осуществляющих подготовку спортивного резерва, в сумме </w:t>
      </w:r>
      <w:r>
        <w:rPr>
          <w:rFonts w:ascii="Times New Roman" w:hAnsi="Times New Roman"/>
          <w:sz w:val="24"/>
          <w:szCs w:val="24"/>
        </w:rPr>
        <w:t>10 277,0 тыс. рублей;</w:t>
      </w:r>
      <w:r w:rsidRPr="00393A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обеспечение</w:t>
      </w:r>
      <w:r w:rsidRPr="00393A2B">
        <w:rPr>
          <w:rFonts w:ascii="Times New Roman" w:hAnsi="Times New Roman"/>
          <w:sz w:val="24"/>
          <w:szCs w:val="24"/>
        </w:rPr>
        <w:t xml:space="preserve">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 в сумме </w:t>
      </w:r>
      <w:r>
        <w:rPr>
          <w:rFonts w:ascii="Times New Roman" w:hAnsi="Times New Roman"/>
          <w:sz w:val="24"/>
          <w:szCs w:val="24"/>
        </w:rPr>
        <w:t>42 806,0</w:t>
      </w:r>
      <w:r w:rsidRPr="00393A2B">
        <w:rPr>
          <w:rFonts w:ascii="Times New Roman" w:hAnsi="Times New Roman"/>
          <w:sz w:val="24"/>
          <w:szCs w:val="24"/>
        </w:rPr>
        <w:t xml:space="preserve"> тыс. рублей</w:t>
      </w:r>
      <w:r>
        <w:t>;</w:t>
      </w:r>
      <w:r w:rsidRPr="00393A2B">
        <w:t xml:space="preserve"> </w:t>
      </w:r>
      <w:r>
        <w:rPr>
          <w:rFonts w:ascii="Times New Roman" w:hAnsi="Times New Roman"/>
          <w:sz w:val="24"/>
          <w:szCs w:val="24"/>
        </w:rPr>
        <w:t>на приобретение объектов недвижимого имущества для размещения учреждений физической культуры и спорта в сумме 10 000,0 тыс. рублей;</w:t>
      </w:r>
    </w:p>
    <w:p w:rsidR="00275A78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3A2B">
        <w:rPr>
          <w:rFonts w:ascii="Times New Roman" w:hAnsi="Times New Roman"/>
          <w:sz w:val="24"/>
          <w:szCs w:val="24"/>
        </w:rPr>
        <w:t xml:space="preserve">на осуществление бюджетных </w:t>
      </w:r>
      <w:r w:rsidR="00954BE5">
        <w:rPr>
          <w:rFonts w:ascii="Times New Roman" w:hAnsi="Times New Roman"/>
          <w:sz w:val="24"/>
          <w:szCs w:val="24"/>
        </w:rPr>
        <w:t>ассигнований</w:t>
      </w:r>
      <w:r w:rsidRPr="00393A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393A2B">
        <w:rPr>
          <w:rFonts w:ascii="Times New Roman" w:hAnsi="Times New Roman"/>
          <w:sz w:val="24"/>
          <w:szCs w:val="24"/>
        </w:rPr>
        <w:t xml:space="preserve"> строительство спортивного объекта «Региональный центр единоборств в городе Ханты-Мансийске» в сумме </w:t>
      </w:r>
      <w:r>
        <w:rPr>
          <w:rFonts w:ascii="Times New Roman" w:hAnsi="Times New Roman"/>
          <w:sz w:val="24"/>
          <w:szCs w:val="24"/>
        </w:rPr>
        <w:t>96 390,4</w:t>
      </w:r>
      <w:r w:rsidRPr="00393A2B">
        <w:rPr>
          <w:rFonts w:ascii="Times New Roman" w:hAnsi="Times New Roman"/>
          <w:sz w:val="24"/>
          <w:szCs w:val="24"/>
        </w:rPr>
        <w:t xml:space="preserve"> тыс. рублей.</w:t>
      </w:r>
    </w:p>
    <w:p w:rsidR="00856E0F" w:rsidRDefault="00856E0F" w:rsidP="00E20979">
      <w:pPr>
        <w:pStyle w:val="ad"/>
        <w:numPr>
          <w:ilvl w:val="0"/>
          <w:numId w:val="6"/>
        </w:numPr>
        <w:spacing w:line="360" w:lineRule="auto"/>
        <w:ind w:left="1429"/>
        <w:jc w:val="center"/>
        <w:rPr>
          <w:rFonts w:ascii="Times New Roman" w:hAnsi="Times New Roman"/>
          <w:b/>
          <w:sz w:val="24"/>
          <w:szCs w:val="24"/>
        </w:rPr>
      </w:pPr>
      <w:r w:rsidRPr="00313BB2">
        <w:rPr>
          <w:rFonts w:ascii="Times New Roman" w:hAnsi="Times New Roman"/>
          <w:b/>
          <w:sz w:val="24"/>
          <w:szCs w:val="24"/>
        </w:rPr>
        <w:lastRenderedPageBreak/>
        <w:t>Государственная программа «Поддержка занятости населения»</w:t>
      </w:r>
    </w:p>
    <w:p w:rsidR="00313BB2" w:rsidRDefault="00313BB2" w:rsidP="00313BB2">
      <w:pPr>
        <w:pStyle w:val="ad"/>
        <w:spacing w:line="360" w:lineRule="auto"/>
        <w:ind w:left="1429"/>
        <w:rPr>
          <w:rFonts w:ascii="Times New Roman" w:hAnsi="Times New Roman"/>
          <w:b/>
          <w:sz w:val="24"/>
          <w:szCs w:val="24"/>
        </w:rPr>
      </w:pPr>
    </w:p>
    <w:p w:rsidR="004626F5" w:rsidRPr="004626F5" w:rsidRDefault="004626F5" w:rsidP="004626F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26F5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3 231 982,5</w:t>
      </w:r>
      <w:r w:rsidRPr="004626F5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 w:rsidR="009B4491">
        <w:rPr>
          <w:rFonts w:ascii="Times New Roman" w:hAnsi="Times New Roman"/>
          <w:sz w:val="24"/>
          <w:szCs w:val="24"/>
        </w:rPr>
        <w:t>2 242 606,1</w:t>
      </w:r>
      <w:r w:rsidRPr="004626F5">
        <w:rPr>
          <w:rFonts w:ascii="Times New Roman" w:hAnsi="Times New Roman"/>
          <w:sz w:val="24"/>
          <w:szCs w:val="24"/>
        </w:rPr>
        <w:t xml:space="preserve"> тыс. рублей. </w:t>
      </w:r>
    </w:p>
    <w:p w:rsidR="00246370" w:rsidRPr="00EE7F1B" w:rsidRDefault="004626F5" w:rsidP="00246370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26F5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</w:t>
      </w:r>
      <w:r>
        <w:rPr>
          <w:rFonts w:ascii="Times New Roman" w:hAnsi="Times New Roman"/>
          <w:sz w:val="24"/>
          <w:szCs w:val="24"/>
        </w:rPr>
        <w:t>+</w:t>
      </w:r>
      <w:r w:rsidRPr="004626F5">
        <w:rPr>
          <w:rFonts w:ascii="Times New Roman" w:hAnsi="Times New Roman"/>
          <w:sz w:val="24"/>
          <w:szCs w:val="24"/>
        </w:rPr>
        <w:t>) 13</w:t>
      </w:r>
      <w:r>
        <w:rPr>
          <w:rFonts w:ascii="Times New Roman" w:hAnsi="Times New Roman"/>
          <w:sz w:val="24"/>
          <w:szCs w:val="24"/>
        </w:rPr>
        <w:t> 0</w:t>
      </w:r>
      <w:r w:rsidRPr="004626F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8,1</w:t>
      </w:r>
      <w:r w:rsidRPr="004626F5">
        <w:rPr>
          <w:rFonts w:ascii="Times New Roman" w:hAnsi="Times New Roman"/>
          <w:sz w:val="24"/>
          <w:szCs w:val="24"/>
        </w:rPr>
        <w:t xml:space="preserve"> тыс. рублей</w:t>
      </w:r>
      <w:r w:rsidR="00246370">
        <w:rPr>
          <w:rFonts w:ascii="Times New Roman" w:hAnsi="Times New Roman"/>
          <w:sz w:val="24"/>
          <w:szCs w:val="24"/>
        </w:rPr>
        <w:t xml:space="preserve">, </w:t>
      </w:r>
      <w:r w:rsidR="00246370" w:rsidRPr="00EF5FF5">
        <w:rPr>
          <w:rFonts w:ascii="Times New Roman" w:hAnsi="Times New Roman"/>
          <w:sz w:val="24"/>
          <w:szCs w:val="24"/>
        </w:rPr>
        <w:t xml:space="preserve">в том числе (-) </w:t>
      </w:r>
      <w:r w:rsidR="00246370">
        <w:rPr>
          <w:rFonts w:ascii="Times New Roman" w:hAnsi="Times New Roman"/>
          <w:sz w:val="24"/>
          <w:szCs w:val="24"/>
        </w:rPr>
        <w:t>136 021,3</w:t>
      </w:r>
      <w:r w:rsidR="00246370" w:rsidRPr="00EF5FF5">
        <w:rPr>
          <w:rFonts w:ascii="Times New Roman" w:hAnsi="Times New Roman"/>
          <w:sz w:val="24"/>
          <w:szCs w:val="24"/>
        </w:rPr>
        <w:t xml:space="preserve"> тыс. рублей  за счет средств федерального бюджета, (</w:t>
      </w:r>
      <w:r w:rsidR="00246370">
        <w:rPr>
          <w:rFonts w:ascii="Times New Roman" w:hAnsi="Times New Roman"/>
          <w:sz w:val="24"/>
          <w:szCs w:val="24"/>
        </w:rPr>
        <w:t>+</w:t>
      </w:r>
      <w:r w:rsidR="00246370" w:rsidRPr="00EF5FF5">
        <w:rPr>
          <w:rFonts w:ascii="Times New Roman" w:hAnsi="Times New Roman"/>
          <w:sz w:val="24"/>
          <w:szCs w:val="24"/>
        </w:rPr>
        <w:t xml:space="preserve">) </w:t>
      </w:r>
      <w:r w:rsidR="00246370">
        <w:rPr>
          <w:rFonts w:ascii="Times New Roman" w:hAnsi="Times New Roman"/>
          <w:sz w:val="24"/>
          <w:szCs w:val="24"/>
        </w:rPr>
        <w:t>149 109,4</w:t>
      </w:r>
      <w:r w:rsidR="00246370" w:rsidRPr="00EF5FF5">
        <w:rPr>
          <w:rFonts w:ascii="Times New Roman" w:hAnsi="Times New Roman"/>
          <w:sz w:val="24"/>
          <w:szCs w:val="24"/>
        </w:rPr>
        <w:t xml:space="preserve"> тыс. рублей 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коронавирусной инфекции, а также на иные цели, определенные Правительством автономного округа.</w:t>
      </w:r>
      <w:r w:rsidR="00246370">
        <w:rPr>
          <w:rFonts w:ascii="Times New Roman" w:hAnsi="Times New Roman"/>
          <w:sz w:val="24"/>
          <w:szCs w:val="24"/>
        </w:rPr>
        <w:t xml:space="preserve"> </w:t>
      </w:r>
    </w:p>
    <w:p w:rsidR="004626F5" w:rsidRPr="004626F5" w:rsidRDefault="004626F5" w:rsidP="004626F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26F5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3 245 070,6</w:t>
      </w:r>
      <w:r w:rsidRPr="004626F5">
        <w:rPr>
          <w:rFonts w:ascii="Times New Roman" w:hAnsi="Times New Roman"/>
          <w:sz w:val="24"/>
          <w:szCs w:val="24"/>
        </w:rPr>
        <w:t xml:space="preserve"> тыс. рублей</w:t>
      </w:r>
      <w:r w:rsidR="003F261B">
        <w:rPr>
          <w:rFonts w:ascii="Times New Roman" w:hAnsi="Times New Roman"/>
          <w:sz w:val="24"/>
          <w:szCs w:val="24"/>
        </w:rPr>
        <w:t>, в том числе за счет средств федерального бюджета в сумме 2 106 584,8 тыс. рублей</w:t>
      </w:r>
      <w:r w:rsidRPr="004626F5">
        <w:rPr>
          <w:rFonts w:ascii="Times New Roman" w:hAnsi="Times New Roman"/>
          <w:sz w:val="24"/>
          <w:szCs w:val="24"/>
        </w:rPr>
        <w:t>.</w:t>
      </w:r>
    </w:p>
    <w:p w:rsidR="004626F5" w:rsidRPr="004626F5" w:rsidRDefault="004626F5" w:rsidP="0000089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4626F5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3 166 718,8</w:t>
      </w:r>
      <w:r w:rsidRPr="004626F5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97,6</w:t>
      </w:r>
      <w:r w:rsidRPr="004626F5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>
        <w:rPr>
          <w:rFonts w:ascii="Times New Roman" w:hAnsi="Times New Roman"/>
          <w:sz w:val="24"/>
          <w:szCs w:val="24"/>
        </w:rPr>
        <w:t>2 057 056,6</w:t>
      </w:r>
      <w:r w:rsidRPr="004626F5">
        <w:rPr>
          <w:rFonts w:ascii="Times New Roman" w:hAnsi="Times New Roman"/>
          <w:sz w:val="24"/>
          <w:szCs w:val="24"/>
        </w:rPr>
        <w:t xml:space="preserve"> тыс. рублей.</w:t>
      </w:r>
    </w:p>
    <w:p w:rsidR="004626F5" w:rsidRDefault="004626F5" w:rsidP="004626F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26F5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4626F5" w:rsidRDefault="004626F5" w:rsidP="004626F5">
      <w:pPr>
        <w:spacing w:after="0" w:line="360" w:lineRule="auto"/>
        <w:ind w:firstLine="567"/>
        <w:jc w:val="right"/>
        <w:rPr>
          <w:rFonts w:ascii="Times New Roman" w:hAnsi="Times New Roman"/>
          <w:sz w:val="20"/>
          <w:szCs w:val="20"/>
        </w:rPr>
      </w:pPr>
      <w:r w:rsidRPr="00CE37DE">
        <w:rPr>
          <w:rFonts w:ascii="Times New Roman" w:hAnsi="Times New Roman"/>
          <w:sz w:val="20"/>
          <w:szCs w:val="20"/>
        </w:rPr>
        <w:t xml:space="preserve">(тыс. рублей) </w:t>
      </w:r>
    </w:p>
    <w:tbl>
      <w:tblPr>
        <w:tblW w:w="954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9"/>
        <w:gridCol w:w="1517"/>
        <w:gridCol w:w="1297"/>
        <w:gridCol w:w="1396"/>
        <w:gridCol w:w="1318"/>
        <w:gridCol w:w="1135"/>
      </w:tblGrid>
      <w:tr w:rsidR="00000896" w:rsidRPr="00DC3E2B" w:rsidTr="008825D6">
        <w:trPr>
          <w:trHeight w:val="333"/>
        </w:trPr>
        <w:tc>
          <w:tcPr>
            <w:tcW w:w="2879" w:type="dxa"/>
            <w:vMerge w:val="restart"/>
            <w:shd w:val="clear" w:color="auto" w:fill="auto"/>
            <w:vAlign w:val="center"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17" w:type="dxa"/>
            <w:vMerge w:val="restart"/>
            <w:shd w:val="clear" w:color="auto" w:fill="auto"/>
            <w:vAlign w:val="center"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297" w:type="dxa"/>
            <w:vMerge w:val="restart"/>
            <w:shd w:val="clear" w:color="auto" w:fill="auto"/>
            <w:vAlign w:val="center"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Уточненный план на год</w:t>
            </w:r>
          </w:p>
        </w:tc>
        <w:tc>
          <w:tcPr>
            <w:tcW w:w="1396" w:type="dxa"/>
            <w:vMerge w:val="restart"/>
            <w:shd w:val="clear" w:color="auto" w:fill="auto"/>
            <w:vAlign w:val="center"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Исполнено</w:t>
            </w:r>
          </w:p>
        </w:tc>
        <w:tc>
          <w:tcPr>
            <w:tcW w:w="2453" w:type="dxa"/>
            <w:gridSpan w:val="2"/>
            <w:shd w:val="clear" w:color="auto" w:fill="auto"/>
            <w:vAlign w:val="center"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% исполнения</w:t>
            </w:r>
          </w:p>
        </w:tc>
      </w:tr>
      <w:tr w:rsidR="00000896" w:rsidRPr="00DC3E2B" w:rsidTr="008825D6">
        <w:trPr>
          <w:trHeight w:val="705"/>
        </w:trPr>
        <w:tc>
          <w:tcPr>
            <w:tcW w:w="2879" w:type="dxa"/>
            <w:vMerge/>
            <w:shd w:val="clear" w:color="auto" w:fill="auto"/>
            <w:vAlign w:val="center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auto"/>
            <w:vAlign w:val="center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97" w:type="dxa"/>
            <w:vMerge/>
            <w:shd w:val="clear" w:color="auto" w:fill="auto"/>
            <w:vAlign w:val="center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96" w:type="dxa"/>
            <w:vMerge/>
            <w:shd w:val="clear" w:color="auto" w:fill="auto"/>
            <w:vAlign w:val="center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к утвержден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ному плану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год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к уточнен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ному плану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год</w:t>
            </w:r>
          </w:p>
        </w:tc>
      </w:tr>
      <w:tr w:rsidR="00000896" w:rsidRPr="00DC3E2B" w:rsidTr="008825D6">
        <w:trPr>
          <w:trHeight w:val="270"/>
        </w:trPr>
        <w:tc>
          <w:tcPr>
            <w:tcW w:w="2879" w:type="dxa"/>
            <w:shd w:val="clear" w:color="auto" w:fill="auto"/>
            <w:noWrap/>
            <w:vAlign w:val="bottom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5=4/2*100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6=4/3*100</w:t>
            </w:r>
          </w:p>
        </w:tc>
      </w:tr>
      <w:tr w:rsidR="00000896" w:rsidRPr="00E40FE6" w:rsidTr="008825D6">
        <w:trPr>
          <w:trHeight w:val="588"/>
        </w:trPr>
        <w:tc>
          <w:tcPr>
            <w:tcW w:w="2879" w:type="dxa"/>
            <w:shd w:val="clear" w:color="auto" w:fill="auto"/>
            <w:vAlign w:val="bottom"/>
            <w:hideMark/>
          </w:tcPr>
          <w:p w:rsidR="00000896" w:rsidRPr="00E40FE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40FE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«</w:t>
            </w:r>
            <w:r w:rsidRPr="00E40FE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Поддержка занятости населения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b/>
                <w:sz w:val="20"/>
                <w:szCs w:val="20"/>
              </w:rPr>
              <w:t>3 231 982,5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b/>
                <w:sz w:val="20"/>
                <w:szCs w:val="20"/>
              </w:rPr>
              <w:t>3 245 070,6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b/>
                <w:sz w:val="20"/>
                <w:szCs w:val="20"/>
              </w:rPr>
              <w:t>3 166 718,8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b/>
                <w:sz w:val="20"/>
                <w:szCs w:val="20"/>
              </w:rPr>
              <w:t>98,0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b/>
                <w:sz w:val="20"/>
                <w:szCs w:val="20"/>
              </w:rPr>
              <w:t>97,6</w:t>
            </w:r>
          </w:p>
        </w:tc>
      </w:tr>
      <w:tr w:rsidR="00000896" w:rsidRPr="00544170" w:rsidTr="008825D6">
        <w:trPr>
          <w:trHeight w:val="780"/>
        </w:trPr>
        <w:tc>
          <w:tcPr>
            <w:tcW w:w="2879" w:type="dxa"/>
            <w:shd w:val="clear" w:color="auto" w:fill="auto"/>
            <w:vAlign w:val="bottom"/>
            <w:hideMark/>
          </w:tcPr>
          <w:p w:rsidR="00000896" w:rsidRPr="00E40FE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40FE6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труда и занятости населения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E40FE6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:rsidR="00000896" w:rsidRPr="00397946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97946">
              <w:rPr>
                <w:rFonts w:ascii="Times New Roman" w:eastAsia="Times New Roman" w:hAnsi="Times New Roman"/>
                <w:sz w:val="20"/>
                <w:szCs w:val="20"/>
              </w:rPr>
              <w:t>3 230 382,5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000896" w:rsidRPr="00397946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97946">
              <w:rPr>
                <w:rFonts w:ascii="Times New Roman" w:eastAsia="Times New Roman" w:hAnsi="Times New Roman"/>
                <w:sz w:val="20"/>
                <w:szCs w:val="20"/>
              </w:rPr>
              <w:t>3 227 963,4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:rsidR="00000896" w:rsidRPr="00397946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97946">
              <w:rPr>
                <w:rFonts w:ascii="Times New Roman" w:eastAsia="Times New Roman" w:hAnsi="Times New Roman"/>
                <w:sz w:val="20"/>
                <w:szCs w:val="20"/>
              </w:rPr>
              <w:t>3 149 613,0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000896" w:rsidRPr="00397946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97946">
              <w:rPr>
                <w:rFonts w:ascii="Times New Roman" w:eastAsia="Times New Roman" w:hAnsi="Times New Roman"/>
                <w:sz w:val="20"/>
                <w:szCs w:val="20"/>
              </w:rPr>
              <w:t>97,5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00896" w:rsidRPr="00397946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97946">
              <w:rPr>
                <w:rFonts w:ascii="Times New Roman" w:eastAsia="Times New Roman" w:hAnsi="Times New Roman"/>
                <w:sz w:val="20"/>
                <w:szCs w:val="20"/>
              </w:rPr>
              <w:t>97,6</w:t>
            </w:r>
          </w:p>
        </w:tc>
      </w:tr>
      <w:tr w:rsidR="00000896" w:rsidRPr="00E40FE6" w:rsidTr="008825D6">
        <w:trPr>
          <w:trHeight w:val="588"/>
        </w:trPr>
        <w:tc>
          <w:tcPr>
            <w:tcW w:w="2879" w:type="dxa"/>
            <w:shd w:val="clear" w:color="auto" w:fill="auto"/>
            <w:vAlign w:val="bottom"/>
            <w:hideMark/>
          </w:tcPr>
          <w:p w:rsidR="00000896" w:rsidRPr="00E40FE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40FE6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социального развития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E40FE6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703,3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703,3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000896" w:rsidRPr="00E40FE6" w:rsidTr="008825D6">
        <w:trPr>
          <w:trHeight w:val="780"/>
        </w:trPr>
        <w:tc>
          <w:tcPr>
            <w:tcW w:w="2879" w:type="dxa"/>
            <w:shd w:val="clear" w:color="auto" w:fill="auto"/>
            <w:vAlign w:val="bottom"/>
            <w:hideMark/>
          </w:tcPr>
          <w:p w:rsidR="00000896" w:rsidRPr="00E40FE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40FE6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образования и молодежной политики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E40FE6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14 113,5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14 112,1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000896" w:rsidRPr="00E40FE6" w:rsidTr="008825D6">
        <w:trPr>
          <w:trHeight w:val="780"/>
        </w:trPr>
        <w:tc>
          <w:tcPr>
            <w:tcW w:w="2879" w:type="dxa"/>
            <w:shd w:val="clear" w:color="auto" w:fill="auto"/>
            <w:vAlign w:val="bottom"/>
            <w:hideMark/>
          </w:tcPr>
          <w:p w:rsidR="00000896" w:rsidRPr="00E40FE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40FE6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общественных и внешних связей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E40FE6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1 600,0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1 600,0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1 600,0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000896" w:rsidRPr="00E40FE6" w:rsidTr="008825D6">
        <w:trPr>
          <w:trHeight w:val="683"/>
        </w:trPr>
        <w:tc>
          <w:tcPr>
            <w:tcW w:w="2879" w:type="dxa"/>
            <w:shd w:val="clear" w:color="auto" w:fill="auto"/>
            <w:vAlign w:val="bottom"/>
            <w:hideMark/>
          </w:tcPr>
          <w:p w:rsidR="00000896" w:rsidRPr="00E40FE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40FE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Департамент здравоохранения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E40FE6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690,4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690,4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</w:tbl>
    <w:p w:rsidR="003F261B" w:rsidRDefault="003F261B" w:rsidP="00000896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00896" w:rsidRDefault="00000896" w:rsidP="00000896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000896" w:rsidRDefault="00000896" w:rsidP="00000896">
      <w:pPr>
        <w:pStyle w:val="a3"/>
        <w:autoSpaceDE w:val="0"/>
        <w:autoSpaceDN w:val="0"/>
        <w:adjustRightInd w:val="0"/>
        <w:spacing w:after="0" w:line="240" w:lineRule="auto"/>
        <w:ind w:left="7230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</w:t>
      </w:r>
      <w:r w:rsidRPr="00FC3A5B">
        <w:rPr>
          <w:rFonts w:ascii="Times New Roman" w:hAnsi="Times New Roman"/>
        </w:rPr>
        <w:t>тыс. рублей</w:t>
      </w:r>
      <w:r>
        <w:rPr>
          <w:rFonts w:ascii="Times New Roman" w:hAnsi="Times New Roman"/>
          <w:lang w:val="ru-RU"/>
        </w:rPr>
        <w:t>)</w:t>
      </w:r>
    </w:p>
    <w:tbl>
      <w:tblPr>
        <w:tblW w:w="95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1"/>
        <w:gridCol w:w="1559"/>
        <w:gridCol w:w="1418"/>
        <w:gridCol w:w="1247"/>
        <w:gridCol w:w="28"/>
        <w:gridCol w:w="1134"/>
        <w:gridCol w:w="1134"/>
      </w:tblGrid>
      <w:tr w:rsidR="00000896" w:rsidRPr="00EF393C" w:rsidTr="008825D6">
        <w:trPr>
          <w:trHeight w:val="346"/>
        </w:trPr>
        <w:tc>
          <w:tcPr>
            <w:tcW w:w="3021" w:type="dxa"/>
            <w:vMerge w:val="restart"/>
            <w:shd w:val="clear" w:color="auto" w:fill="auto"/>
            <w:vAlign w:val="center"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Уточненный план на год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Исполнено 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% исполнения</w:t>
            </w:r>
          </w:p>
        </w:tc>
      </w:tr>
      <w:tr w:rsidR="00000896" w:rsidRPr="00EF393C" w:rsidTr="008825D6">
        <w:trPr>
          <w:trHeight w:val="1455"/>
        </w:trPr>
        <w:tc>
          <w:tcPr>
            <w:tcW w:w="3021" w:type="dxa"/>
            <w:vMerge/>
            <w:shd w:val="clear" w:color="auto" w:fill="auto"/>
            <w:vAlign w:val="center"/>
            <w:hideMark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  <w:hideMark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к утвержд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енному</w:t>
            </w: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 к уточн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ен-ному</w:t>
            </w: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</w:tr>
      <w:tr w:rsidR="00000896" w:rsidRPr="00EF393C" w:rsidTr="008825D6">
        <w:trPr>
          <w:trHeight w:val="240"/>
        </w:trPr>
        <w:tc>
          <w:tcPr>
            <w:tcW w:w="3021" w:type="dxa"/>
            <w:shd w:val="clear" w:color="auto" w:fill="auto"/>
            <w:noWrap/>
            <w:vAlign w:val="center"/>
            <w:hideMark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6=4/3*100</w:t>
            </w:r>
          </w:p>
        </w:tc>
      </w:tr>
      <w:tr w:rsidR="00000896" w:rsidRPr="00EF393C" w:rsidTr="008825D6">
        <w:trPr>
          <w:trHeight w:val="492"/>
        </w:trPr>
        <w:tc>
          <w:tcPr>
            <w:tcW w:w="3021" w:type="dxa"/>
            <w:shd w:val="clear" w:color="auto" w:fill="auto"/>
            <w:hideMark/>
          </w:tcPr>
          <w:p w:rsidR="00000896" w:rsidRPr="00EF393C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«</w:t>
            </w:r>
            <w:r w:rsidRPr="00EF393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Поддержка занятости населения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3 231 982,5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3 245 070,6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3 166 718,8</w:t>
            </w:r>
          </w:p>
        </w:tc>
        <w:tc>
          <w:tcPr>
            <w:tcW w:w="1162" w:type="dxa"/>
            <w:gridSpan w:val="2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98,0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97,6 </w:t>
            </w:r>
          </w:p>
        </w:tc>
      </w:tr>
      <w:tr w:rsidR="00000896" w:rsidRPr="00A74C36" w:rsidTr="008825D6">
        <w:trPr>
          <w:trHeight w:val="492"/>
        </w:trPr>
        <w:tc>
          <w:tcPr>
            <w:tcW w:w="3021" w:type="dxa"/>
            <w:shd w:val="clear" w:color="auto" w:fill="auto"/>
            <w:hideMark/>
          </w:tcPr>
          <w:p w:rsidR="00000896" w:rsidRPr="00A74C3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C36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A74C36">
              <w:rPr>
                <w:rFonts w:ascii="Times New Roman" w:eastAsia="Times New Roman" w:hAnsi="Times New Roman"/>
                <w:sz w:val="20"/>
                <w:szCs w:val="20"/>
              </w:rPr>
              <w:t>Содействие трудоустройству граждан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3 121 135,4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3 160 983,2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3 085 206,8</w:t>
            </w:r>
          </w:p>
        </w:tc>
        <w:tc>
          <w:tcPr>
            <w:tcW w:w="1162" w:type="dxa"/>
            <w:gridSpan w:val="2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97,6 </w:t>
            </w:r>
          </w:p>
        </w:tc>
      </w:tr>
      <w:tr w:rsidR="00000896" w:rsidRPr="00A74C36" w:rsidTr="008825D6">
        <w:trPr>
          <w:trHeight w:val="732"/>
        </w:trPr>
        <w:tc>
          <w:tcPr>
            <w:tcW w:w="3021" w:type="dxa"/>
            <w:shd w:val="clear" w:color="auto" w:fill="auto"/>
            <w:hideMark/>
          </w:tcPr>
          <w:p w:rsidR="00000896" w:rsidRPr="00A74C3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в том числе: </w:t>
            </w:r>
            <w:r w:rsidRPr="00A74C36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«</w:t>
            </w:r>
            <w:r w:rsidRPr="00A74C36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Содействие занятости женщин – создание условий дошкольного образования для детей в возрасте до трех лет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34 732,6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19 892,0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19 438,6</w:t>
            </w:r>
          </w:p>
        </w:tc>
        <w:tc>
          <w:tcPr>
            <w:tcW w:w="1162" w:type="dxa"/>
            <w:gridSpan w:val="2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56,0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97,7 </w:t>
            </w:r>
          </w:p>
        </w:tc>
      </w:tr>
      <w:tr w:rsidR="00000896" w:rsidRPr="00A74C36" w:rsidTr="008825D6">
        <w:trPr>
          <w:trHeight w:val="255"/>
        </w:trPr>
        <w:tc>
          <w:tcPr>
            <w:tcW w:w="3021" w:type="dxa"/>
            <w:shd w:val="clear" w:color="auto" w:fill="auto"/>
            <w:hideMark/>
          </w:tcPr>
          <w:p w:rsidR="00000896" w:rsidRPr="00A74C3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A74C36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«</w:t>
            </w:r>
            <w:r w:rsidRPr="00A74C36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Старшее поколение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15 596,8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15 851,7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15 535,5</w:t>
            </w:r>
          </w:p>
        </w:tc>
        <w:tc>
          <w:tcPr>
            <w:tcW w:w="1162" w:type="dxa"/>
            <w:gridSpan w:val="2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99,6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98,0 </w:t>
            </w:r>
          </w:p>
        </w:tc>
      </w:tr>
      <w:tr w:rsidR="00000896" w:rsidRPr="00A74C36" w:rsidTr="00D93D33">
        <w:trPr>
          <w:cantSplit/>
          <w:trHeight w:val="416"/>
        </w:trPr>
        <w:tc>
          <w:tcPr>
            <w:tcW w:w="3021" w:type="dxa"/>
            <w:shd w:val="clear" w:color="auto" w:fill="auto"/>
            <w:hideMark/>
          </w:tcPr>
          <w:p w:rsidR="00000896" w:rsidRPr="00A74C3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C36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A74C36">
              <w:rPr>
                <w:rFonts w:ascii="Times New Roman" w:eastAsia="Times New Roman" w:hAnsi="Times New Roman"/>
                <w:sz w:val="20"/>
                <w:szCs w:val="20"/>
              </w:rPr>
              <w:t>Улучшение условий и охраны труда в Ханты-Мансийском автономном окру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ге – Югре»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62 650,3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62 650,3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62 098,2</w:t>
            </w:r>
          </w:p>
        </w:tc>
        <w:tc>
          <w:tcPr>
            <w:tcW w:w="1162" w:type="dxa"/>
            <w:gridSpan w:val="2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99,1 </w:t>
            </w:r>
          </w:p>
        </w:tc>
      </w:tr>
      <w:tr w:rsidR="00000896" w:rsidRPr="00A74C36" w:rsidTr="008825D6">
        <w:trPr>
          <w:trHeight w:val="732"/>
        </w:trPr>
        <w:tc>
          <w:tcPr>
            <w:tcW w:w="3021" w:type="dxa"/>
            <w:shd w:val="clear" w:color="auto" w:fill="auto"/>
            <w:hideMark/>
          </w:tcPr>
          <w:p w:rsidR="00000896" w:rsidRPr="00A74C3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Подпрограмма «</w:t>
            </w:r>
            <w:r w:rsidRPr="00A74C36">
              <w:rPr>
                <w:rFonts w:ascii="Times New Roman" w:eastAsia="Times New Roman" w:hAnsi="Times New Roman"/>
                <w:sz w:val="20"/>
                <w:szCs w:val="20"/>
              </w:rPr>
              <w:t>Повышение мобильности трудовых ресурсов в Ханты-Мансийском автономном округе – Югре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18 150,9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3 762,9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3 762,8</w:t>
            </w:r>
          </w:p>
        </w:tc>
        <w:tc>
          <w:tcPr>
            <w:tcW w:w="1162" w:type="dxa"/>
            <w:gridSpan w:val="2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20,7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000896" w:rsidRPr="00A74C36" w:rsidTr="008825D6">
        <w:trPr>
          <w:trHeight w:val="732"/>
        </w:trPr>
        <w:tc>
          <w:tcPr>
            <w:tcW w:w="3021" w:type="dxa"/>
            <w:shd w:val="clear" w:color="auto" w:fill="auto"/>
            <w:hideMark/>
          </w:tcPr>
          <w:p w:rsidR="00000896" w:rsidRPr="00A74C3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в том числе: </w:t>
            </w:r>
            <w:r w:rsidRPr="00A74C36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«</w:t>
            </w:r>
            <w:r w:rsidRPr="00A74C36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Поддержка занятости и повышение эффективности рынка труда для обеспечения роста производительности труда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13 851,5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1 100,3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1 100,3</w:t>
            </w:r>
          </w:p>
        </w:tc>
        <w:tc>
          <w:tcPr>
            <w:tcW w:w="1162" w:type="dxa"/>
            <w:gridSpan w:val="2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7,9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000896" w:rsidRPr="00A74C36" w:rsidTr="008825D6">
        <w:trPr>
          <w:trHeight w:val="1212"/>
        </w:trPr>
        <w:tc>
          <w:tcPr>
            <w:tcW w:w="3021" w:type="dxa"/>
            <w:shd w:val="clear" w:color="auto" w:fill="auto"/>
            <w:hideMark/>
          </w:tcPr>
          <w:p w:rsidR="00000896" w:rsidRPr="00A74C3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3E5">
              <w:rPr>
                <w:rFonts w:ascii="Times New Roman" w:eastAsia="Times New Roman" w:hAnsi="Times New Roman"/>
                <w:sz w:val="20"/>
                <w:szCs w:val="20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  <w:r w:rsidRPr="008F23E5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10 771,7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3 861,5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3 846,2</w:t>
            </w:r>
          </w:p>
        </w:tc>
        <w:tc>
          <w:tcPr>
            <w:tcW w:w="1162" w:type="dxa"/>
            <w:gridSpan w:val="2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35,7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99,6 </w:t>
            </w:r>
          </w:p>
        </w:tc>
      </w:tr>
      <w:tr w:rsidR="00000896" w:rsidRPr="00A74C36" w:rsidTr="008825D6">
        <w:trPr>
          <w:trHeight w:val="732"/>
        </w:trPr>
        <w:tc>
          <w:tcPr>
            <w:tcW w:w="3021" w:type="dxa"/>
            <w:shd w:val="clear" w:color="auto" w:fill="auto"/>
            <w:hideMark/>
          </w:tcPr>
          <w:p w:rsidR="00000896" w:rsidRPr="00A74C3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Подпрограмма «</w:t>
            </w:r>
            <w:r w:rsidRPr="00A74C36">
              <w:rPr>
                <w:rFonts w:ascii="Times New Roman" w:eastAsia="Times New Roman" w:hAnsi="Times New Roman"/>
                <w:sz w:val="20"/>
                <w:szCs w:val="20"/>
              </w:rPr>
              <w:t>Сопровождение инвалидов, включая инвалидов молодого возраста, при трудоустройстве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19 274,2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13 812,7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11 804,8</w:t>
            </w:r>
          </w:p>
        </w:tc>
        <w:tc>
          <w:tcPr>
            <w:tcW w:w="1162" w:type="dxa"/>
            <w:gridSpan w:val="2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61,2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85,5 </w:t>
            </w:r>
          </w:p>
        </w:tc>
      </w:tr>
    </w:tbl>
    <w:p w:rsidR="004626F5" w:rsidRDefault="004626F5" w:rsidP="00313BB2">
      <w:pPr>
        <w:pStyle w:val="ad"/>
        <w:spacing w:line="360" w:lineRule="auto"/>
        <w:ind w:left="1429"/>
        <w:rPr>
          <w:rFonts w:ascii="Times New Roman" w:hAnsi="Times New Roman"/>
          <w:b/>
          <w:sz w:val="24"/>
          <w:szCs w:val="24"/>
        </w:rPr>
      </w:pPr>
    </w:p>
    <w:p w:rsid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444E">
        <w:rPr>
          <w:rFonts w:ascii="Times New Roman" w:hAnsi="Times New Roman"/>
          <w:sz w:val="24"/>
          <w:szCs w:val="24"/>
        </w:rPr>
        <w:t xml:space="preserve">Низкое освоение средств </w:t>
      </w:r>
      <w:r>
        <w:rPr>
          <w:rFonts w:ascii="Times New Roman" w:hAnsi="Times New Roman"/>
          <w:sz w:val="24"/>
          <w:szCs w:val="24"/>
        </w:rPr>
        <w:t>по отдельным основным мероприятиям государственной программы обусловлено следующим:</w:t>
      </w:r>
    </w:p>
    <w:p w:rsidR="003F261B" w:rsidRPr="00FE2D69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</w:t>
      </w:r>
      <w:r w:rsidRPr="00C0444E">
        <w:rPr>
          <w:rFonts w:ascii="Times New Roman" w:hAnsi="Times New Roman"/>
          <w:sz w:val="24"/>
          <w:szCs w:val="24"/>
        </w:rPr>
        <w:t>о подпрограмме «Содействие трудоустройству граждан» (97,6%)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FE2D69">
        <w:rPr>
          <w:rFonts w:ascii="Times New Roman" w:hAnsi="Times New Roman"/>
          <w:sz w:val="24"/>
          <w:szCs w:val="24"/>
        </w:rPr>
        <w:t xml:space="preserve">низкое исполнение обусловлено: </w:t>
      </w:r>
    </w:p>
    <w:p w:rsid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0444E">
        <w:rPr>
          <w:rFonts w:ascii="Times New Roman" w:hAnsi="Times New Roman"/>
          <w:sz w:val="24"/>
          <w:szCs w:val="24"/>
        </w:rPr>
        <w:t xml:space="preserve">по основному </w:t>
      </w:r>
      <w:r w:rsidRPr="00FE2D69">
        <w:rPr>
          <w:rFonts w:ascii="Times New Roman" w:hAnsi="Times New Roman"/>
          <w:sz w:val="24"/>
          <w:szCs w:val="24"/>
        </w:rPr>
        <w:t xml:space="preserve">мероприятию "Предупреждение безработицы в Ханты-Мансийском автономном округе – Югре" значительным изменением численности получателей пособий по безработице в течение отчетного года (на 01.01.2020 – 2 974 чел., на 01.08.2020 – 27 380 чел., на 31.12.2020 – 9 746 чел.); </w:t>
      </w:r>
    </w:p>
    <w:p w:rsid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E2D69">
        <w:rPr>
          <w:rFonts w:ascii="Times New Roman" w:hAnsi="Times New Roman"/>
          <w:sz w:val="24"/>
          <w:szCs w:val="24"/>
        </w:rPr>
        <w:t>по основному мероприятию «Содействие улучшению положения на рынке труда не занятых трудовой деятельностью и безработных граждан»</w:t>
      </w:r>
      <w:r w:rsidR="00127331">
        <w:rPr>
          <w:rFonts w:ascii="Times New Roman" w:hAnsi="Times New Roman"/>
          <w:sz w:val="24"/>
          <w:szCs w:val="24"/>
        </w:rPr>
        <w:t xml:space="preserve"> тем, что</w:t>
      </w:r>
      <w:r w:rsidRPr="00FE2D69">
        <w:rPr>
          <w:rFonts w:ascii="Times New Roman" w:hAnsi="Times New Roman"/>
          <w:sz w:val="24"/>
          <w:szCs w:val="24"/>
        </w:rPr>
        <w:t xml:space="preserve"> фактический средний период участия граждан во временных работах сложился ниже запланированного (период участия 1,8 месяца при плане 2 месяца);  </w:t>
      </w:r>
    </w:p>
    <w:p w:rsid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E2D69">
        <w:rPr>
          <w:rFonts w:ascii="Times New Roman" w:hAnsi="Times New Roman"/>
          <w:sz w:val="24"/>
          <w:szCs w:val="24"/>
        </w:rPr>
        <w:t>по основному мероприятию «Повышение качества и доступности оказываемых государственных услуг в области содействия занятости населения» сложи</w:t>
      </w:r>
      <w:r w:rsidR="003D4ABA">
        <w:rPr>
          <w:rFonts w:ascii="Times New Roman" w:hAnsi="Times New Roman"/>
          <w:sz w:val="24"/>
          <w:szCs w:val="24"/>
        </w:rPr>
        <w:t>вшейся экономией</w:t>
      </w:r>
      <w:r w:rsidRPr="00FE2D69">
        <w:rPr>
          <w:rFonts w:ascii="Times New Roman" w:hAnsi="Times New Roman"/>
          <w:sz w:val="24"/>
          <w:szCs w:val="24"/>
        </w:rPr>
        <w:t xml:space="preserve"> по итогам размещения государственного заказа на закупку комплектующих (запчастей) для оборудования и сопровождение программных комплексов;</w:t>
      </w:r>
    </w:p>
    <w:p w:rsid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E2D69">
        <w:rPr>
          <w:rFonts w:ascii="Times New Roman" w:hAnsi="Times New Roman"/>
          <w:sz w:val="24"/>
          <w:szCs w:val="24"/>
        </w:rPr>
        <w:t xml:space="preserve"> по основному мероприятию «Дополнительные мероприятия по снижению напряженности на рынке труда автономного округа» </w:t>
      </w:r>
      <w:r w:rsidR="003D4ABA">
        <w:rPr>
          <w:rFonts w:ascii="Times New Roman" w:hAnsi="Times New Roman"/>
          <w:sz w:val="24"/>
          <w:szCs w:val="24"/>
        </w:rPr>
        <w:t xml:space="preserve">тем, что </w:t>
      </w:r>
      <w:r w:rsidRPr="00FE2D69">
        <w:rPr>
          <w:rFonts w:ascii="Times New Roman" w:hAnsi="Times New Roman"/>
          <w:sz w:val="24"/>
          <w:szCs w:val="24"/>
        </w:rPr>
        <w:t>фактический период участия граждан во временных и общественных работах сложился меньше запланированного в связи с действие</w:t>
      </w:r>
      <w:r w:rsidR="003D4ABA">
        <w:rPr>
          <w:rFonts w:ascii="Times New Roman" w:hAnsi="Times New Roman"/>
          <w:sz w:val="24"/>
          <w:szCs w:val="24"/>
        </w:rPr>
        <w:t>м</w:t>
      </w:r>
      <w:r w:rsidRPr="00FE2D69">
        <w:rPr>
          <w:rFonts w:ascii="Times New Roman" w:hAnsi="Times New Roman"/>
          <w:sz w:val="24"/>
          <w:szCs w:val="24"/>
        </w:rPr>
        <w:t xml:space="preserve"> режима самоизоляции (по плану период составляет 3 месяца); </w:t>
      </w:r>
    </w:p>
    <w:p w:rsidR="003F261B" w:rsidRPr="00FE2D69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E2D69">
        <w:rPr>
          <w:rFonts w:ascii="Times New Roman" w:hAnsi="Times New Roman"/>
          <w:sz w:val="24"/>
          <w:szCs w:val="24"/>
        </w:rPr>
        <w:t xml:space="preserve">по основному мероприятию «Региональный проект «Содействие занятости женщин – создание условий дошкольного образования для детей в возрасте до трех лет» </w:t>
      </w:r>
      <w:r w:rsidR="003D4ABA">
        <w:rPr>
          <w:rFonts w:ascii="Times New Roman" w:hAnsi="Times New Roman"/>
          <w:sz w:val="24"/>
          <w:szCs w:val="24"/>
        </w:rPr>
        <w:t>сложившейся экономией</w:t>
      </w:r>
      <w:r w:rsidRPr="00FE2D69">
        <w:rPr>
          <w:rFonts w:ascii="Times New Roman" w:hAnsi="Times New Roman"/>
          <w:sz w:val="24"/>
          <w:szCs w:val="24"/>
        </w:rPr>
        <w:t xml:space="preserve">  сложилась за счёт расходов на стипендиальное обеспечение, учитывая, что в отчётном периоде преимущественно участниками мероприятия направленными на обучение были женщины, находящиеся в отпуске по уходу за ребенком до достижения им возраста 3 лет, которым выплата стипендии во время прохождения профессионального обучения не предусмотрена.</w:t>
      </w:r>
    </w:p>
    <w:p w:rsidR="003F261B" w:rsidRPr="00FE2D69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FE2D69">
        <w:rPr>
          <w:rFonts w:ascii="Times New Roman" w:hAnsi="Times New Roman"/>
          <w:sz w:val="24"/>
          <w:szCs w:val="24"/>
        </w:rPr>
        <w:t xml:space="preserve">о подпрограмме «Сопровождение инвалидов, включая инвалидов молодого возраста, при трудоустройстве» (85,5%), низкое исполнение обусловлено: </w:t>
      </w:r>
    </w:p>
    <w:p w:rsidR="003F261B" w:rsidRPr="00FE2D69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2D69">
        <w:rPr>
          <w:rFonts w:ascii="Times New Roman" w:hAnsi="Times New Roman"/>
          <w:sz w:val="24"/>
          <w:szCs w:val="24"/>
        </w:rPr>
        <w:t>- по основному мероприятию «Содействие трудоустройству граждан с инвалидностью и их адаптация на рынке труда» (90,2%) ограничением приема на работу в период действия режима повышенной готовности и самоизоляции граждан;</w:t>
      </w:r>
    </w:p>
    <w:p w:rsidR="003F261B" w:rsidRPr="00FE2D69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2D69">
        <w:rPr>
          <w:rFonts w:ascii="Times New Roman" w:hAnsi="Times New Roman"/>
          <w:sz w:val="24"/>
          <w:szCs w:val="24"/>
        </w:rPr>
        <w:t xml:space="preserve">- по основному мероприятию «Организация сопровождения инвалидов, включая инвалидов молодого возраста, при трудоустройстве и самозанятости» (79,5%) </w:t>
      </w:r>
      <w:r w:rsidR="009F3847">
        <w:rPr>
          <w:rFonts w:ascii="Times New Roman" w:hAnsi="Times New Roman"/>
          <w:sz w:val="24"/>
          <w:szCs w:val="24"/>
        </w:rPr>
        <w:t xml:space="preserve">тем, что </w:t>
      </w:r>
      <w:r w:rsidRPr="00FE2D69">
        <w:rPr>
          <w:rFonts w:ascii="Times New Roman" w:hAnsi="Times New Roman"/>
          <w:sz w:val="24"/>
          <w:szCs w:val="24"/>
        </w:rPr>
        <w:t>фактический период стажировки инвалидов молодого возраста сложился меньше запланированного (при плановом периоде стажировки 5 месяцев, факт составил - 4,1 месяца).</w:t>
      </w:r>
    </w:p>
    <w:p w:rsidR="003F261B" w:rsidRPr="004F33AD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F33AD">
        <w:rPr>
          <w:rFonts w:ascii="Times New Roman" w:hAnsi="Times New Roman"/>
          <w:sz w:val="24"/>
          <w:szCs w:val="24"/>
        </w:rPr>
        <w:lastRenderedPageBreak/>
        <w:t>За счёт средств резервного фонда Правительства автономного округа в отчётном году на финансовое обеспечение мероприятий государственной программы, направленных на предотвращение ухудшения экономической ситуации на развитие отраслей экономики в условиях распространения новой коронавирусной инфекции COVID-19 направлено 143 226,6 тыс.</w:t>
      </w:r>
      <w:r w:rsidR="000042A1" w:rsidRPr="004F33AD">
        <w:rPr>
          <w:rFonts w:ascii="Times New Roman" w:hAnsi="Times New Roman"/>
          <w:sz w:val="24"/>
          <w:szCs w:val="24"/>
        </w:rPr>
        <w:t xml:space="preserve"> </w:t>
      </w:r>
      <w:r w:rsidRPr="004F33AD">
        <w:rPr>
          <w:rFonts w:ascii="Times New Roman" w:hAnsi="Times New Roman"/>
          <w:sz w:val="24"/>
          <w:szCs w:val="24"/>
        </w:rPr>
        <w:t>рублей. Средства направлены на компенсацию расходов работодателя по оплате труда работников, участвующих в мероприятиях временного трудоустройства граждан.</w:t>
      </w:r>
    </w:p>
    <w:p w:rsidR="003F261B" w:rsidRP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261B">
        <w:rPr>
          <w:rFonts w:ascii="Times New Roman" w:hAnsi="Times New Roman"/>
          <w:sz w:val="24"/>
          <w:szCs w:val="24"/>
        </w:rPr>
        <w:t xml:space="preserve">На реализацию региональных проектов «Содействие занятости женщин – создание условий дошкольного образования для детей в возрасте до трех лет» и "Старшее поколение", входящих в национальный проект «Демография» и регионального проекта «Поддержка занятости и повышение эффективности рынка труда для обеспечения роста производительности труда», входящего в национальный проект «Производительность труда и поддержка занятости», в отчётном году направлено 36 074,5 тыс. рублей или 97,9% к уточненному плану на год, в том числе за счет средств федерального бюджета в сумме 10 088,8 тыс. рублей, что составляет 98,5% к уточненному плану на год. </w:t>
      </w:r>
    </w:p>
    <w:p w:rsid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261B">
        <w:rPr>
          <w:rFonts w:ascii="Times New Roman" w:hAnsi="Times New Roman"/>
          <w:sz w:val="24"/>
          <w:szCs w:val="24"/>
        </w:rPr>
        <w:t xml:space="preserve">В результате реализации мероприятий региональных проектов по итогам отчетного года достигнутые показатели соответствуют целевым значениям. </w:t>
      </w:r>
    </w:p>
    <w:tbl>
      <w:tblPr>
        <w:tblStyle w:val="af"/>
        <w:tblW w:w="4674" w:type="pct"/>
        <w:tblLook w:val="04A0" w:firstRow="1" w:lastRow="0" w:firstColumn="1" w:lastColumn="0" w:noHBand="0" w:noVBand="1"/>
      </w:tblPr>
      <w:tblGrid>
        <w:gridCol w:w="4249"/>
        <w:gridCol w:w="1589"/>
        <w:gridCol w:w="1735"/>
        <w:gridCol w:w="1560"/>
      </w:tblGrid>
      <w:tr w:rsidR="003F261B" w:rsidRPr="000042A1" w:rsidTr="000042A1">
        <w:trPr>
          <w:cantSplit/>
        </w:trPr>
        <w:tc>
          <w:tcPr>
            <w:tcW w:w="2326" w:type="pct"/>
            <w:vMerge w:val="restart"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70" w:type="pct"/>
            <w:vMerge w:val="restart"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04" w:type="pct"/>
            <w:gridSpan w:val="2"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3F261B" w:rsidRPr="000042A1" w:rsidTr="00FF2B3A">
        <w:trPr>
          <w:cantSplit/>
        </w:trPr>
        <w:tc>
          <w:tcPr>
            <w:tcW w:w="2326" w:type="pct"/>
            <w:vMerge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50" w:type="pct"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042A1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854" w:type="pct"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3F261B" w:rsidRPr="000042A1" w:rsidTr="000042A1">
        <w:trPr>
          <w:cantSplit/>
        </w:trPr>
        <w:tc>
          <w:tcPr>
            <w:tcW w:w="5000" w:type="pct"/>
            <w:gridSpan w:val="4"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42A1">
              <w:rPr>
                <w:rFonts w:ascii="Times New Roman" w:hAnsi="Times New Roman"/>
                <w:b/>
                <w:sz w:val="20"/>
                <w:szCs w:val="20"/>
              </w:rPr>
              <w:t>НП «Демография»</w:t>
            </w:r>
          </w:p>
        </w:tc>
      </w:tr>
      <w:tr w:rsidR="003F261B" w:rsidRPr="000042A1" w:rsidTr="000042A1">
        <w:trPr>
          <w:cantSplit/>
        </w:trPr>
        <w:tc>
          <w:tcPr>
            <w:tcW w:w="5000" w:type="pct"/>
            <w:gridSpan w:val="4"/>
          </w:tcPr>
          <w:p w:rsidR="003F261B" w:rsidRPr="000042A1" w:rsidRDefault="003F261B" w:rsidP="000042A1">
            <w:pPr>
              <w:spacing w:line="276" w:lineRule="auto"/>
              <w:ind w:firstLine="56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042A1">
              <w:rPr>
                <w:rFonts w:ascii="Times New Roman" w:hAnsi="Times New Roman"/>
                <w:i/>
                <w:sz w:val="20"/>
                <w:szCs w:val="20"/>
              </w:rPr>
              <w:t>РП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3F261B" w:rsidRPr="000042A1" w:rsidTr="00FF2B3A">
        <w:trPr>
          <w:cantSplit/>
        </w:trPr>
        <w:tc>
          <w:tcPr>
            <w:tcW w:w="2326" w:type="pct"/>
          </w:tcPr>
          <w:p w:rsidR="003F261B" w:rsidRPr="000042A1" w:rsidRDefault="003F261B" w:rsidP="000042A1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Численность женщин, находящихся в отпуске по уходу за ребенком в возрасте до трех лет, прошедших профессиональное обучение и дополнительное профессиональное образование, нарастающим итогом</w:t>
            </w:r>
          </w:p>
        </w:tc>
        <w:tc>
          <w:tcPr>
            <w:tcW w:w="870" w:type="pct"/>
            <w:vAlign w:val="center"/>
          </w:tcPr>
          <w:p w:rsidR="003F261B" w:rsidRPr="000042A1" w:rsidRDefault="003F261B" w:rsidP="000042A1">
            <w:pPr>
              <w:spacing w:line="276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50" w:type="pct"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707</w:t>
            </w:r>
          </w:p>
        </w:tc>
        <w:tc>
          <w:tcPr>
            <w:tcW w:w="854" w:type="pct"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777</w:t>
            </w:r>
          </w:p>
        </w:tc>
      </w:tr>
      <w:tr w:rsidR="003F261B" w:rsidRPr="000042A1" w:rsidTr="000042A1">
        <w:trPr>
          <w:cantSplit/>
        </w:trPr>
        <w:tc>
          <w:tcPr>
            <w:tcW w:w="5000" w:type="pct"/>
            <w:gridSpan w:val="4"/>
            <w:vAlign w:val="center"/>
          </w:tcPr>
          <w:p w:rsidR="003F261B" w:rsidRPr="000042A1" w:rsidRDefault="003F261B" w:rsidP="000042A1">
            <w:pPr>
              <w:spacing w:line="276" w:lineRule="auto"/>
              <w:ind w:firstLine="3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042A1">
              <w:rPr>
                <w:rFonts w:ascii="Times New Roman" w:hAnsi="Times New Roman"/>
                <w:i/>
                <w:sz w:val="20"/>
                <w:szCs w:val="20"/>
              </w:rPr>
              <w:t>РП «Старшее поколение»</w:t>
            </w:r>
          </w:p>
        </w:tc>
      </w:tr>
      <w:tr w:rsidR="003F261B" w:rsidRPr="000042A1" w:rsidTr="00FF2B3A">
        <w:trPr>
          <w:cantSplit/>
        </w:trPr>
        <w:tc>
          <w:tcPr>
            <w:tcW w:w="2326" w:type="pct"/>
          </w:tcPr>
          <w:p w:rsidR="003F261B" w:rsidRPr="000042A1" w:rsidRDefault="003F261B" w:rsidP="000042A1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Численность лиц предпенсионного возраста, прошедших профессиональное обучение или получивших дополнительное профессиональное образование</w:t>
            </w:r>
          </w:p>
        </w:tc>
        <w:tc>
          <w:tcPr>
            <w:tcW w:w="870" w:type="pct"/>
            <w:vAlign w:val="center"/>
          </w:tcPr>
          <w:p w:rsidR="003F261B" w:rsidRPr="000042A1" w:rsidRDefault="003F261B" w:rsidP="000042A1">
            <w:pPr>
              <w:spacing w:line="276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50" w:type="pct"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202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941</w:t>
            </w:r>
          </w:p>
        </w:tc>
      </w:tr>
      <w:tr w:rsidR="003F261B" w:rsidRPr="000042A1" w:rsidTr="00FF2B3A">
        <w:trPr>
          <w:cantSplit/>
        </w:trPr>
        <w:tc>
          <w:tcPr>
            <w:tcW w:w="2326" w:type="pct"/>
          </w:tcPr>
          <w:p w:rsidR="003F261B" w:rsidRPr="000042A1" w:rsidRDefault="003F261B" w:rsidP="000042A1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Доля занятых в численности лиц предпенсионного возраста, прошедших профессиональное обучение или получивших дополнительное</w:t>
            </w:r>
            <w:r w:rsidR="000042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042A1">
              <w:rPr>
                <w:rFonts w:ascii="Times New Roman" w:hAnsi="Times New Roman"/>
                <w:sz w:val="20"/>
                <w:szCs w:val="20"/>
              </w:rPr>
              <w:t>профессиональное образование</w:t>
            </w:r>
          </w:p>
        </w:tc>
        <w:tc>
          <w:tcPr>
            <w:tcW w:w="870" w:type="pct"/>
            <w:vAlign w:val="center"/>
          </w:tcPr>
          <w:p w:rsidR="003F261B" w:rsidRPr="000042A1" w:rsidRDefault="003F261B" w:rsidP="000042A1">
            <w:pPr>
              <w:spacing w:line="276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50" w:type="pct"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88,2</w:t>
            </w:r>
          </w:p>
        </w:tc>
      </w:tr>
      <w:tr w:rsidR="003F261B" w:rsidRPr="000042A1" w:rsidTr="000042A1">
        <w:trPr>
          <w:cantSplit/>
        </w:trPr>
        <w:tc>
          <w:tcPr>
            <w:tcW w:w="5000" w:type="pct"/>
            <w:gridSpan w:val="4"/>
            <w:shd w:val="clear" w:color="auto" w:fill="auto"/>
          </w:tcPr>
          <w:p w:rsidR="003F261B" w:rsidRPr="000042A1" w:rsidRDefault="003F261B" w:rsidP="000042A1">
            <w:pPr>
              <w:spacing w:line="276" w:lineRule="auto"/>
              <w:ind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42A1">
              <w:rPr>
                <w:rFonts w:ascii="Times New Roman" w:hAnsi="Times New Roman"/>
                <w:b/>
                <w:sz w:val="20"/>
                <w:szCs w:val="20"/>
              </w:rPr>
              <w:t>НП «Производительность труда и поддержка занятости»</w:t>
            </w:r>
          </w:p>
        </w:tc>
      </w:tr>
      <w:tr w:rsidR="003F261B" w:rsidRPr="000042A1" w:rsidTr="000042A1">
        <w:trPr>
          <w:cantSplit/>
        </w:trPr>
        <w:tc>
          <w:tcPr>
            <w:tcW w:w="5000" w:type="pct"/>
            <w:gridSpan w:val="4"/>
            <w:shd w:val="clear" w:color="auto" w:fill="auto"/>
          </w:tcPr>
          <w:p w:rsidR="003F261B" w:rsidRPr="000042A1" w:rsidRDefault="003F261B" w:rsidP="000042A1">
            <w:pPr>
              <w:spacing w:line="276" w:lineRule="auto"/>
              <w:ind w:firstLine="56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042A1">
              <w:rPr>
                <w:rFonts w:ascii="Times New Roman" w:hAnsi="Times New Roman"/>
                <w:i/>
                <w:sz w:val="20"/>
                <w:szCs w:val="20"/>
              </w:rPr>
              <w:t>РП «Поддержка занятости и повышение эффективности рынка труда для обеспечения роста производительности труда»</w:t>
            </w:r>
          </w:p>
        </w:tc>
      </w:tr>
      <w:tr w:rsidR="003F261B" w:rsidRPr="000042A1" w:rsidTr="00FF2B3A">
        <w:trPr>
          <w:cantSplit/>
        </w:trPr>
        <w:tc>
          <w:tcPr>
            <w:tcW w:w="2326" w:type="pct"/>
          </w:tcPr>
          <w:p w:rsidR="003F261B" w:rsidRPr="000042A1" w:rsidRDefault="003F261B" w:rsidP="000042A1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Численность работников, прошедших опережающее профессиональное образование и дополнительное профессиональное образование в целях повышения производительности труда</w:t>
            </w:r>
          </w:p>
        </w:tc>
        <w:tc>
          <w:tcPr>
            <w:tcW w:w="870" w:type="pct"/>
            <w:vAlign w:val="center"/>
          </w:tcPr>
          <w:p w:rsidR="003F261B" w:rsidRPr="000042A1" w:rsidRDefault="003F261B" w:rsidP="000042A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50" w:type="pct"/>
            <w:vAlign w:val="center"/>
          </w:tcPr>
          <w:p w:rsidR="003F261B" w:rsidRPr="000042A1" w:rsidRDefault="003F261B" w:rsidP="000042A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3F261B" w:rsidRPr="000042A1" w:rsidRDefault="003F261B" w:rsidP="000042A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</w:tr>
      <w:tr w:rsidR="003F261B" w:rsidRPr="000042A1" w:rsidTr="00FF2B3A">
        <w:trPr>
          <w:cantSplit/>
        </w:trPr>
        <w:tc>
          <w:tcPr>
            <w:tcW w:w="2326" w:type="pct"/>
          </w:tcPr>
          <w:p w:rsidR="003F261B" w:rsidRPr="000042A1" w:rsidRDefault="003F261B" w:rsidP="000042A1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lastRenderedPageBreak/>
              <w:t>Доля трудоустроенных работников (сохранивших занятость) из числа участвующих в мероприятиях по повышению производительности труда, высвобожденных и обратившихся в службу занятости за содействием в поиске подходящей работы</w:t>
            </w:r>
          </w:p>
        </w:tc>
        <w:tc>
          <w:tcPr>
            <w:tcW w:w="870" w:type="pct"/>
            <w:vAlign w:val="center"/>
          </w:tcPr>
          <w:p w:rsidR="003F261B" w:rsidRPr="000042A1" w:rsidRDefault="003F261B" w:rsidP="000042A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50" w:type="pct"/>
            <w:vAlign w:val="center"/>
          </w:tcPr>
          <w:p w:rsidR="003F261B" w:rsidRPr="000042A1" w:rsidRDefault="003F261B" w:rsidP="000042A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3F261B" w:rsidRPr="000042A1" w:rsidRDefault="003F261B" w:rsidP="000042A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0042A1" w:rsidRDefault="000042A1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F261B" w:rsidRP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261B">
        <w:rPr>
          <w:rFonts w:ascii="Times New Roman" w:hAnsi="Times New Roman"/>
          <w:sz w:val="24"/>
          <w:szCs w:val="24"/>
        </w:rPr>
        <w:t xml:space="preserve">Перевыполнение показателей обусловлено востребованностью в отчётном периоде мероприятий по профессиональному обучению и дополнительному профессиональному образованию, осуществляемом преимущественно в дистанционном формате, и, как следствие, поступлением большего количества заявлений от граждан и работодателей на участие в мероприятиях. </w:t>
      </w:r>
    </w:p>
    <w:p w:rsidR="003F261B" w:rsidRP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261B">
        <w:rPr>
          <w:rFonts w:ascii="Times New Roman" w:hAnsi="Times New Roman"/>
          <w:sz w:val="24"/>
          <w:szCs w:val="24"/>
        </w:rPr>
        <w:t>Исполнение расходов по государственной программе в отчётном году осуществлялось по следующим основным направления расходования бюджетных средств, в том числе:</w:t>
      </w:r>
    </w:p>
    <w:p w:rsidR="003F261B" w:rsidRP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261B">
        <w:rPr>
          <w:rFonts w:ascii="Times New Roman" w:hAnsi="Times New Roman"/>
          <w:sz w:val="24"/>
          <w:szCs w:val="24"/>
        </w:rPr>
        <w:t>- на выполнение государственного задания по оказанию государственных услуг (выполнению работ) автономному учреждению «Открытый регион» и на обеспечение функций казенных учреждений Центров занятости населения в сумме в сумме 475 179,5 тыс. рублей;</w:t>
      </w:r>
    </w:p>
    <w:p w:rsidR="003F261B" w:rsidRP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261B">
        <w:rPr>
          <w:rFonts w:ascii="Times New Roman" w:hAnsi="Times New Roman"/>
          <w:sz w:val="24"/>
          <w:szCs w:val="24"/>
        </w:rPr>
        <w:t>- на предоставление субсидий на иные цели бюджетным и автономным учреждениям в сумме 15 505,8 тыс. рублей (из них средства федерального бюджета – 3 264,5 тыс. рублей), в том числе в целях содействия улучшению положения на рынке труда не занятых трудовой деятельностью и безработных граждан, организации профессионального обучения и дополнительного профессионального образования лиц в возрасте 50-ти лет и старше, а также лиц предпенсионного возраста, на организацию переобучения, повышения квалификации женщин, находящихся в отпуске по уходу за ребенком в возрасте до трех лет, женщин, имеющих детей дошкольного возраста, не состоящих в трудовых отношениях;</w:t>
      </w:r>
    </w:p>
    <w:p w:rsidR="003F261B" w:rsidRP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261B">
        <w:rPr>
          <w:rFonts w:ascii="Times New Roman" w:hAnsi="Times New Roman"/>
          <w:sz w:val="24"/>
          <w:szCs w:val="24"/>
        </w:rPr>
        <w:t>- на предоставление субсидий негосударственным организациям в сумме 228 492,7 тыс. рублей (из них средства федерального бюджета – 50 600,8 тыс. рублей) на предоставление компенсации расходов по оплате труда работников, являющихся участниками мероприятий по временному трудоустройству, организации ярмарок вакансий и учебных рабочих мест, созданию постоянных рабочих мест для трудоустройства одиноких и многодетных родителей, инвалидов;</w:t>
      </w:r>
    </w:p>
    <w:p w:rsidR="003F261B" w:rsidRP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261B">
        <w:rPr>
          <w:rFonts w:ascii="Times New Roman" w:hAnsi="Times New Roman"/>
          <w:sz w:val="24"/>
          <w:szCs w:val="24"/>
        </w:rPr>
        <w:t xml:space="preserve">- на обеспечение деятельности Департамента труда и занятости автономного </w:t>
      </w:r>
      <w:r w:rsidR="001C64A3" w:rsidRPr="003F261B">
        <w:rPr>
          <w:rFonts w:ascii="Times New Roman" w:hAnsi="Times New Roman"/>
          <w:sz w:val="24"/>
          <w:szCs w:val="24"/>
        </w:rPr>
        <w:t>округа, в</w:t>
      </w:r>
      <w:r w:rsidRPr="003F261B">
        <w:rPr>
          <w:rFonts w:ascii="Times New Roman" w:hAnsi="Times New Roman"/>
          <w:sz w:val="24"/>
          <w:szCs w:val="24"/>
        </w:rPr>
        <w:t xml:space="preserve"> сумме 129 306,5 тыс. рублей;</w:t>
      </w:r>
    </w:p>
    <w:p w:rsidR="003F261B" w:rsidRP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261B">
        <w:rPr>
          <w:rFonts w:ascii="Times New Roman" w:hAnsi="Times New Roman"/>
          <w:sz w:val="24"/>
          <w:szCs w:val="24"/>
        </w:rPr>
        <w:t xml:space="preserve">- на исполнение публичных обязательств по осуществлению социальных выплат гражданам, признанным в установленном порядке безработными за счет средств федерального бюджета </w:t>
      </w:r>
      <w:r w:rsidR="001C64A3">
        <w:rPr>
          <w:rFonts w:ascii="Times New Roman" w:hAnsi="Times New Roman"/>
          <w:sz w:val="24"/>
          <w:szCs w:val="24"/>
        </w:rPr>
        <w:t xml:space="preserve">в сумме 1 997 266,2 тыс. рублей, из них </w:t>
      </w:r>
      <w:r w:rsidRPr="003F261B">
        <w:rPr>
          <w:rFonts w:ascii="Times New Roman" w:hAnsi="Times New Roman"/>
          <w:sz w:val="24"/>
          <w:szCs w:val="24"/>
        </w:rPr>
        <w:t xml:space="preserve">на исполнение публичных обязательств, по предоставлению межбюджетных трансфертов Пенсионному фонду Российской Федерации для </w:t>
      </w:r>
      <w:r w:rsidRPr="003F261B">
        <w:rPr>
          <w:rFonts w:ascii="Times New Roman" w:hAnsi="Times New Roman"/>
          <w:sz w:val="24"/>
          <w:szCs w:val="24"/>
        </w:rPr>
        <w:lastRenderedPageBreak/>
        <w:t xml:space="preserve">обеспечения выплаты и доставки пенсий лицам, не достигшим возраста, дающего право на установление трудовой пенсии по старости, </w:t>
      </w:r>
      <w:r w:rsidR="001C64A3">
        <w:rPr>
          <w:rFonts w:ascii="Times New Roman" w:hAnsi="Times New Roman"/>
          <w:sz w:val="24"/>
          <w:szCs w:val="24"/>
        </w:rPr>
        <w:t>в сумме</w:t>
      </w:r>
      <w:r w:rsidRPr="003F261B">
        <w:rPr>
          <w:rFonts w:ascii="Times New Roman" w:hAnsi="Times New Roman"/>
          <w:sz w:val="24"/>
          <w:szCs w:val="24"/>
        </w:rPr>
        <w:t xml:space="preserve"> 22 038,6 тыс. рублей;</w:t>
      </w:r>
    </w:p>
    <w:p w:rsidR="003F261B" w:rsidRP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261B">
        <w:rPr>
          <w:rFonts w:ascii="Times New Roman" w:hAnsi="Times New Roman"/>
          <w:sz w:val="24"/>
          <w:szCs w:val="24"/>
        </w:rPr>
        <w:t>- на предоставление субвенций на реализацию органами местного самоуправления отдельных государственных полномочий в сфере трудовых отношений и государственного управления охраной труда, в сумме 61 969,3 тыс. рублей;</w:t>
      </w:r>
    </w:p>
    <w:p w:rsidR="003F261B" w:rsidRP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261B">
        <w:rPr>
          <w:rFonts w:ascii="Times New Roman" w:hAnsi="Times New Roman"/>
          <w:sz w:val="24"/>
          <w:szCs w:val="24"/>
        </w:rPr>
        <w:t>- на реализацию мероприятий органами государственной власти автономного округа в сумме 258 998,8 тыс. рублей, в том числе по организации временного трудоустройства граждан, организации рабочих мест для нетрудоустроенных инвалидов, родителей, воспитывающих детей-инвалидов, а также женщин, осуществляющим уход за ребенком до 3-х лет (из них в форме иных межбюджетных трансферов, передаваемых бюджетам муниципальных образований автономного округа на реализацию мероприятий по содействию трудоустройству граждан – 119 497,6  тыс. рублей), проведению  ярмарок вакансий и учебных рабочих мест, профессиональному обучению и дополнительному образованию граждан различных категорий, содействию жилищному обустройству участников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3F261B" w:rsidRDefault="003F261B" w:rsidP="00313BB2">
      <w:pPr>
        <w:pStyle w:val="ad"/>
        <w:spacing w:line="360" w:lineRule="auto"/>
        <w:ind w:left="1429"/>
        <w:rPr>
          <w:rFonts w:ascii="Times New Roman" w:hAnsi="Times New Roman"/>
          <w:b/>
          <w:sz w:val="24"/>
          <w:szCs w:val="24"/>
        </w:rPr>
      </w:pPr>
    </w:p>
    <w:p w:rsidR="00FF2B3A" w:rsidRDefault="00FF2B3A" w:rsidP="00313BB2">
      <w:pPr>
        <w:pStyle w:val="ad"/>
        <w:spacing w:line="360" w:lineRule="auto"/>
        <w:ind w:left="1429"/>
        <w:rPr>
          <w:rFonts w:ascii="Times New Roman" w:hAnsi="Times New Roman"/>
          <w:b/>
          <w:sz w:val="24"/>
          <w:szCs w:val="24"/>
        </w:rPr>
      </w:pPr>
    </w:p>
    <w:p w:rsidR="00A601B1" w:rsidRPr="007922FC" w:rsidRDefault="00A601B1" w:rsidP="007922FC">
      <w:pPr>
        <w:pStyle w:val="a3"/>
        <w:numPr>
          <w:ilvl w:val="0"/>
          <w:numId w:val="6"/>
        </w:numPr>
        <w:jc w:val="center"/>
        <w:rPr>
          <w:rFonts w:ascii="Times New Roman" w:hAnsi="Times New Roman"/>
          <w:b/>
          <w:sz w:val="24"/>
          <w:szCs w:val="24"/>
        </w:rPr>
      </w:pPr>
      <w:r w:rsidRPr="007922FC">
        <w:rPr>
          <w:rFonts w:ascii="Times New Roman" w:hAnsi="Times New Roman"/>
          <w:b/>
          <w:sz w:val="24"/>
          <w:szCs w:val="24"/>
        </w:rPr>
        <w:t>Государственная программа «Развитие агропромышленного комплекса»</w:t>
      </w:r>
    </w:p>
    <w:p w:rsidR="009B4491" w:rsidRPr="009B4491" w:rsidRDefault="009B4491" w:rsidP="009B4491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 w:rsidR="00AE02BE">
        <w:rPr>
          <w:rFonts w:ascii="Times New Roman" w:hAnsi="Times New Roman"/>
          <w:sz w:val="24"/>
          <w:szCs w:val="24"/>
        </w:rPr>
        <w:t>1 804 684,3</w:t>
      </w:r>
      <w:r w:rsidRPr="009B4491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 w:rsidR="00AE02BE">
        <w:rPr>
          <w:rFonts w:ascii="Times New Roman" w:hAnsi="Times New Roman"/>
          <w:sz w:val="24"/>
          <w:szCs w:val="24"/>
        </w:rPr>
        <w:t>33 931,7</w:t>
      </w:r>
      <w:r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442D28" w:rsidRDefault="009B4491" w:rsidP="00442D2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</w:t>
      </w:r>
      <w:r w:rsidR="003B76DF">
        <w:rPr>
          <w:rFonts w:ascii="Times New Roman" w:hAnsi="Times New Roman"/>
          <w:sz w:val="24"/>
          <w:szCs w:val="24"/>
        </w:rPr>
        <w:t xml:space="preserve">грамме были уточнены на сумму </w:t>
      </w:r>
      <w:r w:rsidRPr="009B4491">
        <w:rPr>
          <w:rFonts w:ascii="Times New Roman" w:hAnsi="Times New Roman"/>
          <w:sz w:val="24"/>
          <w:szCs w:val="24"/>
        </w:rPr>
        <w:t xml:space="preserve">(+) </w:t>
      </w:r>
      <w:r w:rsidR="00AE02BE">
        <w:rPr>
          <w:rFonts w:ascii="Times New Roman" w:hAnsi="Times New Roman"/>
          <w:sz w:val="24"/>
          <w:szCs w:val="24"/>
        </w:rPr>
        <w:t>259 688,2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442D28">
        <w:rPr>
          <w:rFonts w:ascii="Times New Roman" w:hAnsi="Times New Roman"/>
          <w:sz w:val="24"/>
          <w:szCs w:val="24"/>
        </w:rPr>
        <w:t xml:space="preserve">, </w:t>
      </w:r>
      <w:r w:rsidR="00442D28" w:rsidRPr="001B755B">
        <w:rPr>
          <w:rFonts w:ascii="Times New Roman" w:hAnsi="Times New Roman"/>
          <w:sz w:val="24"/>
          <w:szCs w:val="24"/>
        </w:rPr>
        <w:t>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корон</w:t>
      </w:r>
      <w:r w:rsidR="00442D28">
        <w:rPr>
          <w:rFonts w:ascii="Times New Roman" w:hAnsi="Times New Roman"/>
          <w:sz w:val="24"/>
          <w:szCs w:val="24"/>
        </w:rPr>
        <w:t>а</w:t>
      </w:r>
      <w:r w:rsidR="00442D28" w:rsidRPr="001B755B">
        <w:rPr>
          <w:rFonts w:ascii="Times New Roman" w:hAnsi="Times New Roman"/>
          <w:sz w:val="24"/>
          <w:szCs w:val="24"/>
        </w:rPr>
        <w:t xml:space="preserve">вирусной инфекции, а также на иные цели, определённые Правительством автономного округа. </w:t>
      </w:r>
    </w:p>
    <w:p w:rsidR="00442D28" w:rsidRPr="009B4491" w:rsidRDefault="009B4491" w:rsidP="00442D28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 w:rsidR="00AE02BE">
        <w:rPr>
          <w:rFonts w:ascii="Times New Roman" w:hAnsi="Times New Roman"/>
          <w:sz w:val="24"/>
          <w:szCs w:val="24"/>
        </w:rPr>
        <w:t>2 064 372,5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442D28">
        <w:rPr>
          <w:rFonts w:ascii="Times New Roman" w:hAnsi="Times New Roman"/>
          <w:sz w:val="24"/>
          <w:szCs w:val="24"/>
        </w:rPr>
        <w:t xml:space="preserve">, </w:t>
      </w:r>
      <w:r w:rsidR="00442D28" w:rsidRPr="009B4491">
        <w:rPr>
          <w:rFonts w:ascii="Times New Roman" w:hAnsi="Times New Roman"/>
          <w:sz w:val="24"/>
          <w:szCs w:val="24"/>
        </w:rPr>
        <w:t xml:space="preserve">в том числе за счет средств федерального бюджета в сумме </w:t>
      </w:r>
      <w:r w:rsidR="00442D28">
        <w:rPr>
          <w:rFonts w:ascii="Times New Roman" w:hAnsi="Times New Roman"/>
          <w:sz w:val="24"/>
          <w:szCs w:val="24"/>
        </w:rPr>
        <w:t>33 931,7</w:t>
      </w:r>
      <w:r w:rsidR="00442D28"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9B4491" w:rsidRPr="009B4491" w:rsidRDefault="009B4491" w:rsidP="009B4491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 w:rsidR="00AE02BE">
        <w:rPr>
          <w:rFonts w:ascii="Times New Roman" w:hAnsi="Times New Roman"/>
          <w:sz w:val="24"/>
          <w:szCs w:val="24"/>
        </w:rPr>
        <w:t>2 043 161,5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 w:rsidR="00AE02BE">
        <w:rPr>
          <w:rFonts w:ascii="Times New Roman" w:hAnsi="Times New Roman"/>
          <w:sz w:val="24"/>
          <w:szCs w:val="24"/>
        </w:rPr>
        <w:t>99,0</w:t>
      </w:r>
      <w:r w:rsidRPr="009B4491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 w:rsidR="00AE02BE">
        <w:rPr>
          <w:rFonts w:ascii="Times New Roman" w:hAnsi="Times New Roman"/>
          <w:sz w:val="24"/>
          <w:szCs w:val="24"/>
        </w:rPr>
        <w:t>33 931,7</w:t>
      </w:r>
      <w:r w:rsidRPr="009B4491">
        <w:rPr>
          <w:rFonts w:ascii="Times New Roman" w:hAnsi="Times New Roman"/>
          <w:sz w:val="24"/>
          <w:szCs w:val="24"/>
        </w:rPr>
        <w:t xml:space="preserve"> тыс. рублей.</w:t>
      </w:r>
    </w:p>
    <w:p w:rsidR="009B4491" w:rsidRPr="009B4491" w:rsidRDefault="009B4491" w:rsidP="009B4491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9B4491" w:rsidRPr="009B4491" w:rsidRDefault="009B4491" w:rsidP="009B4491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</w:rPr>
      </w:pPr>
      <w:r w:rsidRPr="009B4491">
        <w:rPr>
          <w:rFonts w:ascii="Times New Roman" w:hAnsi="Times New Roman"/>
        </w:rPr>
        <w:lastRenderedPageBreak/>
        <w:t xml:space="preserve">(тыс. рублей) 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559"/>
        <w:gridCol w:w="1417"/>
        <w:gridCol w:w="1277"/>
        <w:gridCol w:w="1275"/>
        <w:gridCol w:w="1134"/>
      </w:tblGrid>
      <w:tr w:rsidR="00281161" w:rsidRPr="007922FC" w:rsidTr="008825D6">
        <w:trPr>
          <w:cantSplit/>
        </w:trPr>
        <w:tc>
          <w:tcPr>
            <w:tcW w:w="3119" w:type="dxa"/>
            <w:vMerge w:val="restart"/>
            <w:shd w:val="clear" w:color="auto" w:fill="auto"/>
            <w:vAlign w:val="center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1161" w:rsidRPr="007922FC" w:rsidRDefault="00281161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22FC">
              <w:rPr>
                <w:rFonts w:ascii="Times New Roman" w:hAnsi="Times New Roman"/>
                <w:sz w:val="20"/>
                <w:szCs w:val="20"/>
              </w:rPr>
              <w:t xml:space="preserve">Утвержденный </w:t>
            </w:r>
          </w:p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281161" w:rsidRPr="007922FC" w:rsidRDefault="00281161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22FC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277" w:type="dxa"/>
            <w:vMerge w:val="restart"/>
            <w:shd w:val="clear" w:color="auto" w:fill="auto"/>
            <w:vAlign w:val="center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7922F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281161" w:rsidRPr="007922FC" w:rsidTr="008825D6">
        <w:trPr>
          <w:cantSplit/>
        </w:trPr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81161" w:rsidRPr="007922FC" w:rsidRDefault="00281161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281161" w:rsidRPr="007922FC" w:rsidRDefault="00281161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hAnsi="Times New Roman"/>
                <w:sz w:val="20"/>
                <w:szCs w:val="20"/>
              </w:rPr>
              <w:t>к утвержден</w:t>
            </w:r>
            <w:r w:rsidRPr="00915883">
              <w:rPr>
                <w:rFonts w:ascii="Times New Roman" w:hAnsi="Times New Roman"/>
                <w:sz w:val="20"/>
                <w:szCs w:val="20"/>
              </w:rPr>
              <w:t>-</w:t>
            </w:r>
            <w:r w:rsidRPr="007922FC">
              <w:rPr>
                <w:rFonts w:ascii="Times New Roman" w:hAnsi="Times New Roman"/>
                <w:sz w:val="20"/>
                <w:szCs w:val="20"/>
              </w:rPr>
              <w:t>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1161" w:rsidRPr="00915883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hAnsi="Times New Roman"/>
                <w:sz w:val="20"/>
                <w:szCs w:val="20"/>
              </w:rPr>
              <w:t>к уточнен-ному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281161" w:rsidRPr="007922FC" w:rsidTr="008825D6">
        <w:trPr>
          <w:cantSplit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281161" w:rsidRPr="007922FC" w:rsidTr="008825D6">
        <w:trPr>
          <w:cantSplit/>
        </w:trPr>
        <w:tc>
          <w:tcPr>
            <w:tcW w:w="3119" w:type="dxa"/>
            <w:shd w:val="clear" w:color="auto" w:fill="auto"/>
            <w:vAlign w:val="center"/>
            <w:hideMark/>
          </w:tcPr>
          <w:p w:rsidR="00281161" w:rsidRPr="007922FC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792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1 804 684,3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2 064 372,5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2 043 161,5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99,0</w:t>
            </w:r>
          </w:p>
        </w:tc>
      </w:tr>
      <w:tr w:rsidR="00281161" w:rsidRPr="007922FC" w:rsidTr="008825D6">
        <w:trPr>
          <w:cantSplit/>
        </w:trPr>
        <w:tc>
          <w:tcPr>
            <w:tcW w:w="3119" w:type="dxa"/>
            <w:shd w:val="clear" w:color="auto" w:fill="auto"/>
            <w:vAlign w:val="bottom"/>
            <w:hideMark/>
          </w:tcPr>
          <w:p w:rsidR="00281161" w:rsidRPr="007922FC" w:rsidRDefault="00281161" w:rsidP="008825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22FC">
              <w:rPr>
                <w:rFonts w:ascii="Times New Roman" w:hAnsi="Times New Roman"/>
                <w:sz w:val="20"/>
                <w:szCs w:val="20"/>
              </w:rPr>
              <w:t xml:space="preserve">Департамент промышленности </w:t>
            </w:r>
          </w:p>
          <w:p w:rsidR="00281161" w:rsidRPr="007922FC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922FC">
              <w:rPr>
                <w:rFonts w:ascii="Times New Roman" w:hAnsi="Times New Roman"/>
                <w:sz w:val="20"/>
                <w:szCs w:val="20"/>
              </w:rPr>
              <w:t>Ханты-Мансийского автономного округа – Югры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1 337 979,4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1 599 552,6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1 581 978,0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281161" w:rsidRPr="007922FC" w:rsidTr="008825D6">
        <w:trPr>
          <w:cantSplit/>
        </w:trPr>
        <w:tc>
          <w:tcPr>
            <w:tcW w:w="3119" w:type="dxa"/>
            <w:shd w:val="clear" w:color="auto" w:fill="auto"/>
            <w:vAlign w:val="bottom"/>
            <w:hideMark/>
          </w:tcPr>
          <w:p w:rsidR="00281161" w:rsidRPr="007922FC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Ветеринарная служба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792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462 901,2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461 016,2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457 379,8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281161" w:rsidRPr="007922FC" w:rsidTr="008825D6">
        <w:trPr>
          <w:cantSplit/>
        </w:trPr>
        <w:tc>
          <w:tcPr>
            <w:tcW w:w="3119" w:type="dxa"/>
            <w:shd w:val="clear" w:color="auto" w:fill="auto"/>
            <w:vAlign w:val="bottom"/>
            <w:hideMark/>
          </w:tcPr>
          <w:p w:rsidR="00281161" w:rsidRPr="007922FC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Департамент строительства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792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</w:tbl>
    <w:p w:rsidR="00281161" w:rsidRDefault="00281161" w:rsidP="00281161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81161" w:rsidRDefault="00281161" w:rsidP="00281161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281161" w:rsidRDefault="00281161" w:rsidP="00281161">
      <w:pPr>
        <w:pStyle w:val="a3"/>
        <w:autoSpaceDE w:val="0"/>
        <w:autoSpaceDN w:val="0"/>
        <w:adjustRightInd w:val="0"/>
        <w:spacing w:after="0" w:line="240" w:lineRule="auto"/>
        <w:ind w:left="7230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</w:t>
      </w:r>
      <w:r w:rsidRPr="00FC3A5B">
        <w:rPr>
          <w:rFonts w:ascii="Times New Roman" w:hAnsi="Times New Roman"/>
        </w:rPr>
        <w:t>тыс. рублей</w:t>
      </w:r>
      <w:r>
        <w:rPr>
          <w:rFonts w:ascii="Times New Roman" w:hAnsi="Times New Roman"/>
          <w:lang w:val="ru-RU"/>
        </w:rPr>
        <w:t>)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843"/>
        <w:gridCol w:w="1417"/>
        <w:gridCol w:w="1276"/>
        <w:gridCol w:w="1276"/>
        <w:gridCol w:w="1134"/>
      </w:tblGrid>
      <w:tr w:rsidR="00281161" w:rsidRPr="00E46076" w:rsidTr="003B76DF">
        <w:trPr>
          <w:cantSplit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281161" w:rsidRPr="00E46076" w:rsidTr="003B76DF">
        <w:trPr>
          <w:cantSplit/>
        </w:trPr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 утвержд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r w:rsidRPr="00E460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 уточн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r w:rsidRPr="00E460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</w:tr>
      <w:tr w:rsidR="00281161" w:rsidRPr="00E46076" w:rsidTr="003B76DF">
        <w:trPr>
          <w:cantSplit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281161" w:rsidRPr="00E46076" w:rsidTr="003B76DF">
        <w:trPr>
          <w:cantSplit/>
        </w:trPr>
        <w:tc>
          <w:tcPr>
            <w:tcW w:w="2977" w:type="dxa"/>
            <w:shd w:val="clear" w:color="auto" w:fill="auto"/>
            <w:hideMark/>
          </w:tcPr>
          <w:p w:rsidR="00281161" w:rsidRPr="00E46076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E4607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Развитие агропромышленного комплекса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1 804 684,3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2 064 372,5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2 043 161,5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113,2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99,0 </w:t>
            </w:r>
          </w:p>
        </w:tc>
      </w:tr>
      <w:tr w:rsidR="00281161" w:rsidRPr="00E46076" w:rsidTr="003B76DF">
        <w:trPr>
          <w:cantSplit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81161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</w:p>
          <w:p w:rsidR="00281161" w:rsidRPr="00E46076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E460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отрасли животноводства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1 187 689,5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1 459 346,8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1 444 827,4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121,7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99,0 </w:t>
            </w:r>
          </w:p>
        </w:tc>
      </w:tr>
      <w:tr w:rsidR="00281161" w:rsidRPr="00E46076" w:rsidTr="003B76DF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161" w:rsidRPr="00E46076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в том числе: </w:t>
            </w:r>
            <w:r w:rsidRPr="00E4607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Pr="00E4607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Создание системы поддержки фермеров и развитие сельской кооперации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81161" w:rsidRPr="00281161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28116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31 204,0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81161" w:rsidRPr="00281161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28116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31 204,0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81161" w:rsidRPr="00281161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28116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31 203,8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81161" w:rsidRPr="00281161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28116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81161" w:rsidRPr="00281161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28116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281161" w:rsidRPr="00E46076" w:rsidTr="003B76DF">
        <w:trPr>
          <w:cantSplit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281161" w:rsidRPr="00E46076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Подпрограмма "Комплексное развитие сельских территорий"</w:t>
            </w:r>
            <w:r w:rsidRPr="00A951E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ab/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281161" w:rsidRPr="00E46076" w:rsidTr="003B76DF">
        <w:trPr>
          <w:cantSplit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1161" w:rsidRPr="00E46076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«</w:t>
            </w:r>
            <w:r w:rsidRPr="00E4607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462 901,2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461 016,2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457 379,9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98,8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99,2 </w:t>
            </w:r>
          </w:p>
        </w:tc>
      </w:tr>
      <w:tr w:rsidR="00281161" w:rsidRPr="00E46076" w:rsidTr="00FF2B3A">
        <w:trPr>
          <w:cantSplit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1161" w:rsidRPr="00E46076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«</w:t>
            </w:r>
            <w:r w:rsidRPr="00E4607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Развитие отрасли растениеводства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29 392,9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24 740,8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24 646,3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83,9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99,6 </w:t>
            </w:r>
          </w:p>
        </w:tc>
      </w:tr>
      <w:tr w:rsidR="00281161" w:rsidRPr="00E46076" w:rsidTr="00FF2B3A">
        <w:trPr>
          <w:cantSplit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161" w:rsidRPr="00E46076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Подпрограмма "Поддержка рыбохозяйственного комплекса"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101 573,2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98 573,2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95 921,7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97,3 </w:t>
            </w:r>
          </w:p>
        </w:tc>
      </w:tr>
      <w:tr w:rsidR="00281161" w:rsidRPr="00E46076" w:rsidTr="00FF2B3A">
        <w:trPr>
          <w:cantSplit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1161" w:rsidRPr="00E46076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lastRenderedPageBreak/>
              <w:t xml:space="preserve">Подпрограмма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«</w:t>
            </w:r>
            <w:r w:rsidRPr="00E4607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Поддержка развития системы заготовки и переработки дикоросов, стимулирование развития агропромышленного комплекса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19 323,8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16 891,8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16 582,5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85,8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98,2 </w:t>
            </w:r>
          </w:p>
        </w:tc>
      </w:tr>
    </w:tbl>
    <w:p w:rsidR="009B4491" w:rsidRDefault="009B4491" w:rsidP="00313BB2">
      <w:pPr>
        <w:spacing w:after="0" w:line="360" w:lineRule="auto"/>
        <w:ind w:right="282" w:firstLine="567"/>
        <w:jc w:val="both"/>
        <w:rPr>
          <w:sz w:val="24"/>
          <w:szCs w:val="24"/>
          <w:lang w:val="x-none"/>
        </w:rPr>
      </w:pPr>
    </w:p>
    <w:p w:rsidR="00F503C3" w:rsidRDefault="00F503C3" w:rsidP="00F503C3">
      <w:pPr>
        <w:spacing w:after="0" w:line="360" w:lineRule="auto"/>
        <w:ind w:right="28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На реализацию регионального проекта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Создание системы поддержки фермеров и развитие сельской кооперации»</w:t>
      </w:r>
      <w:r>
        <w:rPr>
          <w:rFonts w:ascii="Times New Roman" w:hAnsi="Times New Roman" w:cs="Times New Roman"/>
          <w:sz w:val="24"/>
          <w:szCs w:val="24"/>
        </w:rPr>
        <w:t xml:space="preserve">, входящего в национальный проект «Малое и среднее предпринимательство и поддержка индивидуальной предпринимательской инициативы» в отчетном году направлены средства в сумме </w:t>
      </w:r>
      <w:r w:rsidRPr="00F503C3">
        <w:rPr>
          <w:rFonts w:ascii="Times New Roman" w:hAnsi="Times New Roman" w:cs="Times New Roman"/>
          <w:sz w:val="24"/>
          <w:szCs w:val="24"/>
        </w:rPr>
        <w:t>31 203,8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или 100 % к уточненному плану на год, в том числе за счет средств федерального бюджета </w:t>
      </w:r>
      <w:r w:rsidRPr="00F503C3">
        <w:rPr>
          <w:rFonts w:ascii="Times New Roman" w:hAnsi="Times New Roman" w:cs="Times New Roman"/>
          <w:sz w:val="24"/>
          <w:szCs w:val="24"/>
        </w:rPr>
        <w:t>12 169,5</w:t>
      </w:r>
      <w:r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F503C3" w:rsidRDefault="00F503C3" w:rsidP="00F503C3">
      <w:pPr>
        <w:spacing w:after="0" w:line="360" w:lineRule="auto"/>
        <w:ind w:right="28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регионального проекта предоставлены 9 грантов в форме субсидии </w:t>
      </w:r>
      <w:r>
        <w:rPr>
          <w:rFonts w:ascii="Times New Roman" w:hAnsi="Times New Roman" w:cs="Times New Roman"/>
          <w:color w:val="000000"/>
          <w:sz w:val="24"/>
          <w:szCs w:val="24"/>
        </w:rPr>
        <w:t>на реализацию</w:t>
      </w:r>
      <w:bookmarkStart w:id="2" w:name="p58791"/>
      <w:bookmarkEnd w:id="2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проектов создания и развития крестьянского (фермерского)</w:t>
      </w:r>
      <w:bookmarkStart w:id="3" w:name="p58801"/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t xml:space="preserve"> хозяйства «Агростартап».</w:t>
      </w:r>
    </w:p>
    <w:p w:rsidR="00F503C3" w:rsidRDefault="00F503C3" w:rsidP="00F503C3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31448">
        <w:rPr>
          <w:rFonts w:ascii="Times New Roman" w:hAnsi="Times New Roman"/>
          <w:sz w:val="24"/>
          <w:szCs w:val="24"/>
        </w:rPr>
        <w:t xml:space="preserve">В результате реализации мероприятий </w:t>
      </w:r>
      <w:r w:rsidRPr="00224260">
        <w:rPr>
          <w:rFonts w:ascii="Times New Roman" w:hAnsi="Times New Roman"/>
          <w:sz w:val="24"/>
          <w:szCs w:val="24"/>
        </w:rPr>
        <w:t xml:space="preserve">регионального проекта по итогам отчетного </w:t>
      </w:r>
      <w:r w:rsidRPr="00931448">
        <w:rPr>
          <w:rFonts w:ascii="Times New Roman" w:hAnsi="Times New Roman"/>
          <w:sz w:val="24"/>
          <w:szCs w:val="24"/>
        </w:rPr>
        <w:t>года достигнуты следующие основные показатели в сравнении с их плановыми значениями:</w:t>
      </w:r>
    </w:p>
    <w:tbl>
      <w:tblPr>
        <w:tblStyle w:val="af"/>
        <w:tblW w:w="5000" w:type="pct"/>
        <w:tblInd w:w="-147" w:type="dxa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4963"/>
        <w:gridCol w:w="1344"/>
        <w:gridCol w:w="1170"/>
        <w:gridCol w:w="2293"/>
      </w:tblGrid>
      <w:tr w:rsidR="00F503C3" w:rsidRPr="00AA4345" w:rsidTr="00D93D33">
        <w:tc>
          <w:tcPr>
            <w:tcW w:w="4963" w:type="dxa"/>
            <w:vMerge w:val="restart"/>
            <w:shd w:val="clear" w:color="auto" w:fill="auto"/>
            <w:vAlign w:val="center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44" w:type="dxa"/>
            <w:vMerge w:val="restart"/>
            <w:shd w:val="clear" w:color="auto" w:fill="auto"/>
            <w:vAlign w:val="center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63" w:type="dxa"/>
            <w:gridSpan w:val="2"/>
            <w:shd w:val="clear" w:color="auto" w:fill="auto"/>
            <w:vAlign w:val="center"/>
          </w:tcPr>
          <w:p w:rsidR="00F503C3" w:rsidRPr="00AA4345" w:rsidRDefault="00F503C3" w:rsidP="00530FC2">
            <w:pPr>
              <w:jc w:val="center"/>
              <w:rPr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 xml:space="preserve">Значение показателя </w:t>
            </w:r>
          </w:p>
        </w:tc>
      </w:tr>
      <w:tr w:rsidR="00AA4345" w:rsidRPr="00AA4345" w:rsidTr="00D93D33">
        <w:tc>
          <w:tcPr>
            <w:tcW w:w="4963" w:type="dxa"/>
            <w:vMerge/>
            <w:shd w:val="clear" w:color="auto" w:fill="auto"/>
            <w:vAlign w:val="center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2293" w:type="dxa"/>
            <w:shd w:val="clear" w:color="auto" w:fill="auto"/>
            <w:vAlign w:val="center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F503C3" w:rsidRPr="00AA4345" w:rsidTr="00D93D33">
        <w:tc>
          <w:tcPr>
            <w:tcW w:w="9770" w:type="dxa"/>
            <w:gridSpan w:val="4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4345">
              <w:rPr>
                <w:rFonts w:ascii="Times New Roman" w:hAnsi="Times New Roman"/>
                <w:b/>
                <w:sz w:val="20"/>
                <w:szCs w:val="20"/>
              </w:rPr>
              <w:t>НП «Малое и среднее предпринимательство и поддержка индивидуальной предпринимательской инициативы»</w:t>
            </w:r>
          </w:p>
        </w:tc>
      </w:tr>
      <w:tr w:rsidR="00F503C3" w:rsidRPr="00AA4345" w:rsidTr="00D93D33">
        <w:tc>
          <w:tcPr>
            <w:tcW w:w="9770" w:type="dxa"/>
            <w:gridSpan w:val="4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4345">
              <w:rPr>
                <w:rFonts w:ascii="Times New Roman" w:hAnsi="Times New Roman"/>
                <w:i/>
                <w:sz w:val="20"/>
                <w:szCs w:val="20"/>
              </w:rPr>
              <w:t>РП «Создание системы поддержки фермеров и развитие сельской кооперации»</w:t>
            </w:r>
          </w:p>
        </w:tc>
      </w:tr>
      <w:tr w:rsidR="00AA4345" w:rsidRPr="00AA4345" w:rsidTr="00D93D33">
        <w:tc>
          <w:tcPr>
            <w:tcW w:w="4963" w:type="dxa"/>
            <w:shd w:val="clear" w:color="auto" w:fill="auto"/>
          </w:tcPr>
          <w:p w:rsidR="00F503C3" w:rsidRPr="00AA4345" w:rsidRDefault="00F503C3" w:rsidP="00530FC2">
            <w:pPr>
              <w:jc w:val="both"/>
              <w:rPr>
                <w:sz w:val="20"/>
                <w:szCs w:val="20"/>
              </w:rPr>
            </w:pPr>
            <w:r w:rsidRPr="00AA434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</w:t>
            </w:r>
            <w:r w:rsidRPr="00AA4345">
              <w:rPr>
                <w:rFonts w:ascii="Times New Roman" w:hAnsi="Times New Roman"/>
                <w:sz w:val="20"/>
                <w:szCs w:val="20"/>
              </w:rPr>
              <w:t>оличество вовлеченных в субъекты МСП, осуществляющие деятельность в сфере сельского хозяйства, в том числе за счет средств государственной поддержки, в рамках федерального проекта "Создание системы поддержки фермеров и развитие сельской кооперации" (нарастающим итогом)</w:t>
            </w:r>
          </w:p>
        </w:tc>
        <w:tc>
          <w:tcPr>
            <w:tcW w:w="1344" w:type="dxa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1170" w:type="dxa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2293" w:type="dxa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</w:tr>
      <w:tr w:rsidR="00AA4345" w:rsidRPr="00AA4345" w:rsidTr="00D93D33">
        <w:tc>
          <w:tcPr>
            <w:tcW w:w="4963" w:type="dxa"/>
            <w:shd w:val="clear" w:color="auto" w:fill="auto"/>
          </w:tcPr>
          <w:p w:rsidR="00F503C3" w:rsidRPr="00AA4345" w:rsidRDefault="00F503C3" w:rsidP="00530FC2">
            <w:pPr>
              <w:jc w:val="both"/>
              <w:rPr>
                <w:sz w:val="20"/>
                <w:szCs w:val="20"/>
              </w:rPr>
            </w:pPr>
            <w:r w:rsidRPr="00AA43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AA4345">
              <w:rPr>
                <w:rFonts w:ascii="Times New Roman" w:hAnsi="Times New Roman"/>
                <w:color w:val="000000"/>
                <w:sz w:val="20"/>
                <w:szCs w:val="20"/>
              </w:rPr>
              <w:t>оличество работников, зарегистрированных в Пенсионном фонде Российской Федерации, Фонде социального страхования Российской Федерации, принятых крестьянскими (фермерскими) хозяйствами в году получения грантов "Агростартап" (нарастающим итогом)</w:t>
            </w:r>
          </w:p>
        </w:tc>
        <w:tc>
          <w:tcPr>
            <w:tcW w:w="1344" w:type="dxa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1170" w:type="dxa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293" w:type="dxa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AA4345" w:rsidRPr="00AA4345" w:rsidTr="00D93D33">
        <w:tc>
          <w:tcPr>
            <w:tcW w:w="4963" w:type="dxa"/>
            <w:shd w:val="clear" w:color="auto" w:fill="auto"/>
          </w:tcPr>
          <w:p w:rsidR="00F503C3" w:rsidRPr="00AA4345" w:rsidRDefault="00F503C3" w:rsidP="00530FC2">
            <w:pPr>
              <w:jc w:val="both"/>
              <w:rPr>
                <w:sz w:val="20"/>
                <w:szCs w:val="20"/>
              </w:rPr>
            </w:pPr>
            <w:r w:rsidRPr="00AA434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A4345">
              <w:rPr>
                <w:rFonts w:ascii="Times New Roman" w:hAnsi="Times New Roman"/>
                <w:sz w:val="20"/>
                <w:szCs w:val="20"/>
              </w:rPr>
              <w:t>оличество принятых членов сельскохозяйственных потребительских кооперативов (кроме кредитных) из числа субъектов МСП, включая личных подсобных хозяйств и крестьянских (фермерских) хозяйств, в году предоставления государственной поддержки (нарастающим итогом)</w:t>
            </w:r>
          </w:p>
        </w:tc>
        <w:tc>
          <w:tcPr>
            <w:tcW w:w="1344" w:type="dxa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1170" w:type="dxa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293" w:type="dxa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</w:tr>
      <w:tr w:rsidR="00AA4345" w:rsidRPr="00AA4345" w:rsidTr="00D93D33">
        <w:tc>
          <w:tcPr>
            <w:tcW w:w="4963" w:type="dxa"/>
            <w:shd w:val="clear" w:color="auto" w:fill="auto"/>
          </w:tcPr>
          <w:p w:rsidR="00F503C3" w:rsidRPr="00AA4345" w:rsidRDefault="00F503C3" w:rsidP="00530FC2">
            <w:pPr>
              <w:jc w:val="both"/>
              <w:rPr>
                <w:sz w:val="20"/>
                <w:szCs w:val="20"/>
              </w:rPr>
            </w:pPr>
            <w:r w:rsidRPr="00AA434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A4345">
              <w:rPr>
                <w:rFonts w:ascii="Times New Roman" w:hAnsi="Times New Roman"/>
                <w:sz w:val="20"/>
                <w:szCs w:val="20"/>
              </w:rPr>
              <w:t>оличество вновь созданных субъектов малого и среднего предпринимательства в сельском хозяйстве, включая крестьянские (фермерские) хозяйства и сельскохозяйственные потребительские кооперативы (нарастающим итогом)</w:t>
            </w:r>
          </w:p>
        </w:tc>
        <w:tc>
          <w:tcPr>
            <w:tcW w:w="1344" w:type="dxa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1170" w:type="dxa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93" w:type="dxa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</w:tbl>
    <w:p w:rsidR="00F503C3" w:rsidRDefault="00F503C3" w:rsidP="00F503C3">
      <w:pPr>
        <w:spacing w:after="0" w:line="360" w:lineRule="auto"/>
        <w:ind w:right="141"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503C3" w:rsidRPr="00393A2B" w:rsidRDefault="00F503C3" w:rsidP="00F503C3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 xml:space="preserve">Исполнение </w:t>
      </w:r>
      <w:r>
        <w:rPr>
          <w:rFonts w:ascii="Times New Roman" w:hAnsi="Times New Roman"/>
          <w:sz w:val="24"/>
          <w:szCs w:val="24"/>
        </w:rPr>
        <w:t xml:space="preserve">расходов по </w:t>
      </w:r>
      <w:r w:rsidRPr="00393A2B">
        <w:rPr>
          <w:rFonts w:ascii="Times New Roman" w:hAnsi="Times New Roman"/>
          <w:sz w:val="24"/>
          <w:szCs w:val="24"/>
        </w:rPr>
        <w:t>государственной программ</w:t>
      </w:r>
      <w:r>
        <w:rPr>
          <w:rFonts w:ascii="Times New Roman" w:hAnsi="Times New Roman"/>
          <w:sz w:val="24"/>
          <w:szCs w:val="24"/>
        </w:rPr>
        <w:t>е</w:t>
      </w:r>
      <w:r w:rsidRPr="00393A2B">
        <w:rPr>
          <w:rFonts w:ascii="Times New Roman" w:hAnsi="Times New Roman"/>
          <w:sz w:val="24"/>
          <w:szCs w:val="24"/>
        </w:rPr>
        <w:t xml:space="preserve"> в отчетном году осуществлялось по следующим основным направлениям расходования бюджетных средств, в том числе:</w:t>
      </w:r>
    </w:p>
    <w:p w:rsidR="00F503C3" w:rsidRDefault="00F503C3" w:rsidP="00F503C3">
      <w:pPr>
        <w:spacing w:after="0" w:line="360" w:lineRule="auto"/>
        <w:ind w:right="282" w:firstLine="567"/>
        <w:jc w:val="both"/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- выполнение государственных заданий на оказание государственных услуг 2 бюджетными учреждениями </w:t>
      </w:r>
      <w:r>
        <w:rPr>
          <w:rFonts w:ascii="Times New Roman" w:eastAsia="Calibri" w:hAnsi="Times New Roman"/>
          <w:bCs/>
          <w:sz w:val="24"/>
          <w:szCs w:val="24"/>
        </w:rPr>
        <w:t xml:space="preserve">«Ветеринарная лаборатория» и «Ветеринарный центр» </w:t>
      </w:r>
      <w:r>
        <w:rPr>
          <w:rFonts w:ascii="Times New Roman" w:hAnsi="Times New Roman"/>
          <w:bCs/>
          <w:sz w:val="24"/>
          <w:szCs w:val="24"/>
        </w:rPr>
        <w:t>в сумме 323 334,5 тыс. рублей.</w:t>
      </w:r>
    </w:p>
    <w:p w:rsidR="00F503C3" w:rsidRDefault="00F503C3" w:rsidP="00F503C3">
      <w:pPr>
        <w:spacing w:after="0" w:line="360" w:lineRule="auto"/>
        <w:ind w:right="282" w:firstLine="567"/>
        <w:jc w:val="both"/>
      </w:pPr>
      <w:r>
        <w:rPr>
          <w:rFonts w:ascii="Times New Roman" w:hAnsi="Times New Roman"/>
          <w:bCs/>
          <w:sz w:val="24"/>
          <w:szCs w:val="24"/>
        </w:rPr>
        <w:t>- предоставление субсидии некоммерческим организациям (за исключением государственных, муниципальных учреждений) в сумме 54 295,5 тыс. рублей: грант в форме субсидии на развитие материально-технической базы сельскохозяйственного потребительского перерабатывающего кооператива «Нижневартовский райкоп», деятельность которого направлена на переработку продукции (рыба, молоко, мясо) сельскохозяйственных товаропроизводителей Нижневартовского района и г. Нижневартовска, что позволило увеличить рынок сбыта продукции;</w:t>
      </w:r>
    </w:p>
    <w:p w:rsidR="00F503C3" w:rsidRDefault="00F503C3" w:rsidP="00F503C3">
      <w:pPr>
        <w:spacing w:after="0" w:line="360" w:lineRule="auto"/>
        <w:ind w:right="282" w:firstLine="567"/>
        <w:jc w:val="both"/>
      </w:pPr>
      <w:r>
        <w:rPr>
          <w:rFonts w:ascii="Times New Roman" w:hAnsi="Times New Roman"/>
          <w:bCs/>
          <w:sz w:val="24"/>
          <w:szCs w:val="24"/>
        </w:rPr>
        <w:t xml:space="preserve">- предоставление грантов в форме субсидии на создание роботизированного животноводческого комплекса в </w:t>
      </w:r>
      <w:r>
        <w:rPr>
          <w:rFonts w:ascii="Times New Roman" w:eastAsia="SimSun" w:hAnsi="Times New Roman"/>
          <w:bCs/>
          <w:kern w:val="2"/>
          <w:sz w:val="24"/>
          <w:szCs w:val="24"/>
          <w:lang w:eastAsia="zh-CN" w:bidi="hi-IN"/>
        </w:rPr>
        <w:t>Кондинском районе</w:t>
      </w:r>
      <w:r>
        <w:rPr>
          <w:rFonts w:ascii="Times New Roman" w:hAnsi="Times New Roman"/>
          <w:bCs/>
          <w:sz w:val="24"/>
          <w:szCs w:val="24"/>
        </w:rPr>
        <w:t xml:space="preserve">, трех семейных животноводческих ферм, реализацию регионального проекта «Создание системы поддержки фермеров и развития сельской кооперации», в сумме 190 030,2 тыс. рублей, </w:t>
      </w:r>
      <w:r>
        <w:rPr>
          <w:rFonts w:ascii="Times New Roman" w:hAnsi="Times New Roman" w:cs="Times New Roman"/>
          <w:sz w:val="24"/>
          <w:szCs w:val="24"/>
        </w:rPr>
        <w:t>в том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числе за счет средств федерального бюджета в сумме 20 173,4 тыс. рублей;</w:t>
      </w:r>
    </w:p>
    <w:p w:rsidR="00F503C3" w:rsidRDefault="00F503C3" w:rsidP="00F503C3">
      <w:pPr>
        <w:spacing w:after="0" w:line="360" w:lineRule="auto"/>
        <w:ind w:right="282" w:firstLine="567"/>
        <w:jc w:val="both"/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hAnsi="Times New Roman"/>
          <w:bCs/>
          <w:sz w:val="24"/>
          <w:szCs w:val="24"/>
        </w:rPr>
        <w:tab/>
        <w:t>предоставление субсидий юридическим лицам (кроме некоммерческих организаций), индивидуальным предпринимателям, физическим лицам – производителям товаров, работ, услуг в сумме 7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2 145,6 тыс. рублей, </w:t>
      </w:r>
      <w:r>
        <w:rPr>
          <w:rFonts w:ascii="Times New Roman" w:hAnsi="Times New Roman" w:cs="Times New Roman"/>
          <w:color w:val="000000"/>
          <w:sz w:val="24"/>
          <w:szCs w:val="24"/>
        </w:rPr>
        <w:t>в том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числе за счет средств федерального бюджета в сумме 11 474,7 тыс. рублей,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на приобретение минеральных удобрений, завоз семян кормовых культур, </w:t>
      </w:r>
      <w:r>
        <w:rPr>
          <w:rFonts w:ascii="Times New Roman;serif" w:hAnsi="Times New Roman;serif"/>
          <w:bCs/>
          <w:color w:val="000000"/>
          <w:sz w:val="24"/>
          <w:szCs w:val="24"/>
        </w:rPr>
        <w:t>с целью повышения плодородия почв на площади 367 гектар,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повышение продуктивности в молочном скотоводстве, приобретение племенного молодняка сельскохозяйственных животных </w:t>
      </w:r>
      <w:r>
        <w:rPr>
          <w:rFonts w:ascii="Times New Roman;serif" w:hAnsi="Times New Roman;serif"/>
          <w:bCs/>
          <w:color w:val="000000"/>
          <w:sz w:val="24"/>
          <w:szCs w:val="24"/>
        </w:rPr>
        <w:t>(35 голов нетелей крупного рогатого скота молочного направления)</w:t>
      </w:r>
      <w:r>
        <w:rPr>
          <w:rFonts w:ascii="Times New Roman" w:hAnsi="Times New Roman"/>
          <w:bCs/>
          <w:color w:val="000000"/>
          <w:sz w:val="24"/>
          <w:szCs w:val="24"/>
        </w:rPr>
        <w:t>, поддержку оленеводства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F503C3" w:rsidRDefault="00F503C3" w:rsidP="00F503C3">
      <w:pPr>
        <w:spacing w:after="0" w:line="360" w:lineRule="auto"/>
        <w:ind w:right="28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обеспечение деятельности Ветеринарной службы автономного округа, в сумме </w:t>
      </w:r>
      <w:r w:rsidR="00864544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</w:t>
      </w:r>
      <w:r>
        <w:rPr>
          <w:rFonts w:ascii="Times New Roman" w:hAnsi="Times New Roman"/>
          <w:bCs/>
          <w:color w:val="000000"/>
          <w:sz w:val="24"/>
          <w:szCs w:val="24"/>
        </w:rPr>
        <w:t>99 063,2 тыс. рублей;</w:t>
      </w:r>
    </w:p>
    <w:p w:rsidR="00F503C3" w:rsidRDefault="00F503C3" w:rsidP="00F503C3">
      <w:pPr>
        <w:spacing w:after="0" w:line="360" w:lineRule="auto"/>
        <w:ind w:right="28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- реализация мероприятий органами государстве</w:t>
      </w:r>
      <w:r>
        <w:rPr>
          <w:rFonts w:ascii="Times New Roman" w:hAnsi="Times New Roman"/>
          <w:bCs/>
          <w:sz w:val="24"/>
          <w:szCs w:val="24"/>
        </w:rPr>
        <w:t xml:space="preserve">нной власти автономного округа, осуществление переданных полномочий Российской Федерации в области организации, регулирования и охраны водных биологических ресурсов, в сумме 4 842,5 тыс. </w:t>
      </w:r>
      <w:r w:rsidR="003B76DF">
        <w:rPr>
          <w:rFonts w:ascii="Times New Roman" w:hAnsi="Times New Roman"/>
          <w:bCs/>
          <w:sz w:val="24"/>
          <w:szCs w:val="24"/>
        </w:rPr>
        <w:t>рублей, в</w:t>
      </w:r>
      <w:r>
        <w:rPr>
          <w:rFonts w:ascii="Times New Roman" w:hAnsi="Times New Roman" w:cs="Times New Roman"/>
          <w:sz w:val="24"/>
          <w:szCs w:val="24"/>
        </w:rPr>
        <w:t xml:space="preserve"> том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числе за счет средств федерального бюджета в сумме 1 142,5 тыс. рублей;</w:t>
      </w:r>
    </w:p>
    <w:p w:rsidR="00F503C3" w:rsidRDefault="00F503C3" w:rsidP="00F503C3">
      <w:pPr>
        <w:spacing w:after="0" w:line="360" w:lineRule="auto"/>
        <w:ind w:right="282"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bCs/>
          <w:sz w:val="24"/>
          <w:szCs w:val="24"/>
        </w:rPr>
        <w:t>- предоставление межбюджетных трансфертов муниципальным образованиям автономного округа, в сумме 1 299 450,0 тыс. рублей, из них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 счет средств федерального бюджета в сумме 1 141,1 тыс. рублей, в том числе:</w:t>
      </w:r>
    </w:p>
    <w:p w:rsidR="00F503C3" w:rsidRDefault="00F503C3" w:rsidP="00F503C3">
      <w:pPr>
        <w:spacing w:after="0" w:line="360" w:lineRule="auto"/>
        <w:ind w:right="282"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Cs/>
          <w:sz w:val="24"/>
          <w:szCs w:val="24"/>
        </w:rPr>
        <w:t>субсидии на обеспечение комплексного развития сельских территорий в сумме 3 803,7 тыс.рублей: Сургутскому, Советскому, Нефтеюганскому муниципальным районам на улучшение жилищных условий граждан, проживающих на сельских территориях;</w:t>
      </w:r>
    </w:p>
    <w:p w:rsidR="009B4491" w:rsidRDefault="00F503C3" w:rsidP="00313BB2">
      <w:pPr>
        <w:spacing w:after="0" w:line="360" w:lineRule="auto"/>
        <w:ind w:right="282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 в сумме 34 982,2 тыс. рублей, субвенции на поддержку растениеводства, переработки и реализации продукции растениеводства в сумме 22 840,7 тыс. рублей, субвенции на поддержку животноводства, переработки и реализации продукции животноводства в сумме </w:t>
      </w:r>
      <w:r w:rsidRPr="00F503C3">
        <w:rPr>
          <w:rFonts w:ascii="Times New Roman" w:hAnsi="Times New Roman"/>
          <w:bCs/>
          <w:sz w:val="24"/>
          <w:szCs w:val="24"/>
        </w:rPr>
        <w:t>1 048 983,2</w:t>
      </w:r>
      <w:r>
        <w:rPr>
          <w:rFonts w:ascii="Times New Roman" w:hAnsi="Times New Roman"/>
          <w:bCs/>
          <w:sz w:val="24"/>
          <w:szCs w:val="24"/>
        </w:rPr>
        <w:t xml:space="preserve"> тыс. рублей, субвенции на поддержку мясного скотоводства, переработки и реализации продукции мясного скотоводства в сумме </w:t>
      </w:r>
      <w:r w:rsidRPr="00F503C3">
        <w:rPr>
          <w:rFonts w:ascii="Times New Roman" w:hAnsi="Times New Roman"/>
          <w:bCs/>
          <w:sz w:val="24"/>
          <w:szCs w:val="24"/>
        </w:rPr>
        <w:t>37 554,5</w:t>
      </w:r>
      <w:r>
        <w:rPr>
          <w:rFonts w:ascii="Times New Roman" w:hAnsi="Times New Roman"/>
          <w:bCs/>
          <w:sz w:val="24"/>
          <w:szCs w:val="24"/>
        </w:rPr>
        <w:t xml:space="preserve"> тыс. рублей, субвенции на поддержку малых форм хозяйствования в сумме</w:t>
      </w:r>
      <w:r w:rsidRPr="00F503C3">
        <w:rPr>
          <w:rFonts w:ascii="Times New Roman" w:hAnsi="Times New Roman"/>
          <w:bCs/>
          <w:sz w:val="24"/>
          <w:szCs w:val="24"/>
        </w:rPr>
        <w:t xml:space="preserve"> 43 624,0 </w:t>
      </w:r>
      <w:r>
        <w:rPr>
          <w:rFonts w:ascii="Times New Roman" w:hAnsi="Times New Roman"/>
          <w:bCs/>
          <w:sz w:val="24"/>
          <w:szCs w:val="24"/>
        </w:rPr>
        <w:t xml:space="preserve">тыс. рублей, субвенции на повышение эффективности использования и развитие ресурсного потенциала рыбохозяйственного комплекса в сумме 94 779,2 тыс. рублей, субвенции на развитие системы заготовки и переработки дикоросов в сумме 12 882,5 тыс. рублей. </w:t>
      </w:r>
    </w:p>
    <w:p w:rsidR="001D7BBB" w:rsidRDefault="001D7BBB" w:rsidP="00313BB2">
      <w:pPr>
        <w:spacing w:after="0" w:line="360" w:lineRule="auto"/>
        <w:ind w:right="282" w:firstLine="567"/>
        <w:jc w:val="both"/>
        <w:rPr>
          <w:sz w:val="24"/>
          <w:szCs w:val="24"/>
          <w:lang w:val="x-none"/>
        </w:rPr>
      </w:pPr>
    </w:p>
    <w:p w:rsidR="009B4491" w:rsidRDefault="009B4491" w:rsidP="00313BB2">
      <w:pPr>
        <w:spacing w:after="0" w:line="360" w:lineRule="auto"/>
        <w:ind w:right="282" w:firstLine="567"/>
        <w:jc w:val="both"/>
        <w:rPr>
          <w:sz w:val="24"/>
          <w:szCs w:val="24"/>
          <w:lang w:val="x-none"/>
        </w:rPr>
      </w:pPr>
    </w:p>
    <w:p w:rsidR="00871576" w:rsidRPr="00871576" w:rsidRDefault="00864544" w:rsidP="00871576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1576">
        <w:rPr>
          <w:rFonts w:ascii="Times New Roman" w:hAnsi="Times New Roman"/>
          <w:b/>
          <w:sz w:val="24"/>
          <w:szCs w:val="24"/>
        </w:rPr>
        <w:t>Г</w:t>
      </w:r>
      <w:r w:rsidR="00A601B1" w:rsidRPr="00871576">
        <w:rPr>
          <w:rFonts w:ascii="Times New Roman" w:hAnsi="Times New Roman"/>
          <w:b/>
          <w:sz w:val="24"/>
          <w:szCs w:val="24"/>
        </w:rPr>
        <w:t xml:space="preserve">осударственная </w:t>
      </w:r>
      <w:r w:rsidR="00871576" w:rsidRPr="00871576">
        <w:rPr>
          <w:rFonts w:ascii="Times New Roman" w:hAnsi="Times New Roman"/>
          <w:b/>
          <w:sz w:val="24"/>
          <w:szCs w:val="24"/>
        </w:rPr>
        <w:t>программа</w:t>
      </w:r>
    </w:p>
    <w:p w:rsidR="00A601B1" w:rsidRPr="00871576" w:rsidRDefault="00871576" w:rsidP="00871576">
      <w:pPr>
        <w:pStyle w:val="a3"/>
        <w:spacing w:after="0" w:line="240" w:lineRule="auto"/>
        <w:ind w:left="927"/>
        <w:rPr>
          <w:rFonts w:ascii="Times New Roman" w:hAnsi="Times New Roman"/>
          <w:b/>
          <w:sz w:val="24"/>
          <w:szCs w:val="24"/>
        </w:rPr>
      </w:pPr>
      <w:r w:rsidRPr="00871576">
        <w:rPr>
          <w:rFonts w:ascii="Times New Roman" w:hAnsi="Times New Roman"/>
          <w:b/>
          <w:sz w:val="24"/>
          <w:szCs w:val="24"/>
        </w:rPr>
        <w:t xml:space="preserve"> «</w:t>
      </w:r>
      <w:r w:rsidR="00A601B1" w:rsidRPr="00871576">
        <w:rPr>
          <w:rFonts w:ascii="Times New Roman" w:hAnsi="Times New Roman"/>
          <w:b/>
          <w:sz w:val="24"/>
          <w:szCs w:val="24"/>
        </w:rPr>
        <w:t>Устойчивое развитие коренных малочисленных народов Севера»</w:t>
      </w:r>
    </w:p>
    <w:p w:rsidR="00A601B1" w:rsidRPr="00983121" w:rsidRDefault="00A601B1" w:rsidP="00A601B1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B4D0F" w:rsidRPr="009B4491" w:rsidRDefault="00A601B1" w:rsidP="001B4D0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3121">
        <w:rPr>
          <w:rFonts w:ascii="Times New Roman" w:hAnsi="Times New Roman"/>
          <w:sz w:val="24"/>
          <w:szCs w:val="24"/>
        </w:rPr>
        <w:t xml:space="preserve"> </w:t>
      </w:r>
      <w:r w:rsidR="001B4D0F"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 w:rsidR="001B4D0F">
        <w:rPr>
          <w:rFonts w:ascii="Times New Roman" w:hAnsi="Times New Roman"/>
          <w:sz w:val="24"/>
          <w:szCs w:val="24"/>
        </w:rPr>
        <w:t>128 975,2</w:t>
      </w:r>
      <w:r w:rsidR="001B4D0F" w:rsidRPr="009B4491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 w:rsidR="001B4D0F">
        <w:rPr>
          <w:rFonts w:ascii="Times New Roman" w:hAnsi="Times New Roman"/>
          <w:sz w:val="24"/>
          <w:szCs w:val="24"/>
        </w:rPr>
        <w:t>9 830,8</w:t>
      </w:r>
      <w:r w:rsidR="001B4D0F"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AA7177" w:rsidRPr="00EE7F1B" w:rsidRDefault="001B4D0F" w:rsidP="00AA7177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</w:t>
      </w:r>
      <w:r>
        <w:rPr>
          <w:rFonts w:ascii="Times New Roman" w:hAnsi="Times New Roman"/>
          <w:sz w:val="24"/>
          <w:szCs w:val="24"/>
        </w:rPr>
        <w:t>-</w:t>
      </w:r>
      <w:r w:rsidRPr="009B449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5 915,6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AA7177">
        <w:rPr>
          <w:rFonts w:ascii="Times New Roman" w:hAnsi="Times New Roman"/>
          <w:sz w:val="24"/>
          <w:szCs w:val="24"/>
        </w:rPr>
        <w:t xml:space="preserve">, </w:t>
      </w:r>
      <w:r w:rsidR="00AA7177" w:rsidRPr="00EF5FF5">
        <w:rPr>
          <w:rFonts w:ascii="Times New Roman" w:hAnsi="Times New Roman"/>
          <w:sz w:val="24"/>
          <w:szCs w:val="24"/>
        </w:rPr>
        <w:t xml:space="preserve">в том числе (-) </w:t>
      </w:r>
      <w:r w:rsidR="00AA7177">
        <w:rPr>
          <w:rFonts w:ascii="Times New Roman" w:hAnsi="Times New Roman"/>
          <w:sz w:val="24"/>
          <w:szCs w:val="24"/>
        </w:rPr>
        <w:t>1 050,0</w:t>
      </w:r>
      <w:r w:rsidR="00AA7177" w:rsidRPr="00EF5FF5">
        <w:rPr>
          <w:rFonts w:ascii="Times New Roman" w:hAnsi="Times New Roman"/>
          <w:sz w:val="24"/>
          <w:szCs w:val="24"/>
        </w:rPr>
        <w:t xml:space="preserve"> тыс. рублей  за счет средств федерального бюджета, (</w:t>
      </w:r>
      <w:r w:rsidR="00AA7177">
        <w:rPr>
          <w:rFonts w:ascii="Times New Roman" w:hAnsi="Times New Roman"/>
          <w:sz w:val="24"/>
          <w:szCs w:val="24"/>
        </w:rPr>
        <w:t>-</w:t>
      </w:r>
      <w:r w:rsidR="00AA7177" w:rsidRPr="00EF5FF5">
        <w:rPr>
          <w:rFonts w:ascii="Times New Roman" w:hAnsi="Times New Roman"/>
          <w:sz w:val="24"/>
          <w:szCs w:val="24"/>
        </w:rPr>
        <w:t xml:space="preserve">) </w:t>
      </w:r>
      <w:r w:rsidR="00AA7177">
        <w:rPr>
          <w:rFonts w:ascii="Times New Roman" w:hAnsi="Times New Roman"/>
          <w:sz w:val="24"/>
          <w:szCs w:val="24"/>
        </w:rPr>
        <w:t>4 865,6</w:t>
      </w:r>
      <w:r w:rsidR="00AA7177" w:rsidRPr="00EF5FF5">
        <w:rPr>
          <w:rFonts w:ascii="Times New Roman" w:hAnsi="Times New Roman"/>
          <w:sz w:val="24"/>
          <w:szCs w:val="24"/>
        </w:rPr>
        <w:t xml:space="preserve"> тыс. рублей 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коронавирусной инфекции, а также на иные цели, определенные Правительством автономного округа.</w:t>
      </w:r>
      <w:r w:rsidR="00AA7177">
        <w:rPr>
          <w:rFonts w:ascii="Times New Roman" w:hAnsi="Times New Roman"/>
          <w:sz w:val="24"/>
          <w:szCs w:val="24"/>
        </w:rPr>
        <w:t xml:space="preserve"> </w:t>
      </w:r>
    </w:p>
    <w:p w:rsidR="001B4D0F" w:rsidRPr="009B4491" w:rsidRDefault="001B4D0F" w:rsidP="001B4D0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123 059,6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4C4E26">
        <w:rPr>
          <w:rFonts w:ascii="Times New Roman" w:hAnsi="Times New Roman"/>
          <w:sz w:val="24"/>
          <w:szCs w:val="24"/>
        </w:rPr>
        <w:t>, в том числе за счет средств федерального бюджета 8 780,8 тыс. рублей</w:t>
      </w:r>
      <w:r w:rsidRPr="009B4491">
        <w:rPr>
          <w:rFonts w:ascii="Times New Roman" w:hAnsi="Times New Roman"/>
          <w:sz w:val="24"/>
          <w:szCs w:val="24"/>
        </w:rPr>
        <w:t>.</w:t>
      </w:r>
    </w:p>
    <w:p w:rsidR="001B4D0F" w:rsidRPr="009B4491" w:rsidRDefault="001B4D0F" w:rsidP="001B4D0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121 973,7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99,1</w:t>
      </w:r>
      <w:r w:rsidRPr="009B4491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>
        <w:rPr>
          <w:rFonts w:ascii="Times New Roman" w:hAnsi="Times New Roman"/>
          <w:sz w:val="24"/>
          <w:szCs w:val="24"/>
        </w:rPr>
        <w:t>8 772,2 тыс</w:t>
      </w:r>
      <w:r w:rsidRPr="001B4D0F">
        <w:rPr>
          <w:rFonts w:ascii="Times New Roman" w:hAnsi="Times New Roman"/>
          <w:sz w:val="24"/>
          <w:szCs w:val="24"/>
        </w:rPr>
        <w:t>.</w:t>
      </w:r>
      <w:r w:rsidRPr="009B4491">
        <w:rPr>
          <w:rFonts w:ascii="Times New Roman" w:hAnsi="Times New Roman"/>
          <w:sz w:val="24"/>
          <w:szCs w:val="24"/>
        </w:rPr>
        <w:t xml:space="preserve"> рублей.</w:t>
      </w:r>
    </w:p>
    <w:p w:rsidR="001B4D0F" w:rsidRDefault="001B4D0F" w:rsidP="001B4D0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3878E6" w:rsidRDefault="003878E6" w:rsidP="001B4D0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878E6" w:rsidRDefault="003878E6" w:rsidP="001B4D0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878E6" w:rsidRDefault="003878E6" w:rsidP="001B4D0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878E6" w:rsidRPr="009B4491" w:rsidRDefault="003878E6" w:rsidP="001B4D0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B4D0F" w:rsidRPr="009B4491" w:rsidRDefault="001B4D0F" w:rsidP="001B4D0F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100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560"/>
        <w:gridCol w:w="1417"/>
        <w:gridCol w:w="1559"/>
        <w:gridCol w:w="1276"/>
        <w:gridCol w:w="1099"/>
      </w:tblGrid>
      <w:tr w:rsidR="00A34B00" w:rsidRPr="00506054" w:rsidTr="008825D6">
        <w:trPr>
          <w:cantSplit/>
        </w:trPr>
        <w:tc>
          <w:tcPr>
            <w:tcW w:w="3119" w:type="dxa"/>
            <w:vMerge w:val="restart"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A34B00" w:rsidRPr="007922FC" w:rsidRDefault="00A34B0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22FC">
              <w:rPr>
                <w:rFonts w:ascii="Times New Roman" w:hAnsi="Times New Roman"/>
                <w:sz w:val="20"/>
                <w:szCs w:val="20"/>
              </w:rPr>
              <w:t xml:space="preserve">Утвержденный </w:t>
            </w:r>
          </w:p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6054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375" w:type="dxa"/>
            <w:gridSpan w:val="2"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A34B00" w:rsidRPr="00506054" w:rsidTr="008825D6">
        <w:trPr>
          <w:cantSplit/>
        </w:trPr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hAnsi="Times New Roman"/>
                <w:sz w:val="20"/>
                <w:szCs w:val="20"/>
              </w:rPr>
              <w:t>к утвержден</w:t>
            </w:r>
            <w:r w:rsidRPr="00D578B9">
              <w:rPr>
                <w:rFonts w:ascii="Times New Roman" w:hAnsi="Times New Roman"/>
                <w:sz w:val="20"/>
                <w:szCs w:val="20"/>
              </w:rPr>
              <w:t>-</w:t>
            </w:r>
            <w:r w:rsidRPr="00506054">
              <w:rPr>
                <w:rFonts w:ascii="Times New Roman" w:hAnsi="Times New Roman"/>
                <w:sz w:val="20"/>
                <w:szCs w:val="20"/>
              </w:rPr>
              <w:t>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A34B00" w:rsidRPr="00D578B9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hAnsi="Times New Roman"/>
                <w:sz w:val="20"/>
                <w:szCs w:val="20"/>
              </w:rPr>
              <w:t>к уточнен-ному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A34B00" w:rsidRPr="00506054" w:rsidTr="008825D6">
        <w:trPr>
          <w:cantSplit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A34B00" w:rsidRPr="00506054" w:rsidTr="008825D6">
        <w:trPr>
          <w:cantSplit/>
        </w:trPr>
        <w:tc>
          <w:tcPr>
            <w:tcW w:w="3119" w:type="dxa"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Государственная программа «Устойчивое развитие коренных малочисленных народов Севера»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128 975,2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123 059,6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121 973,7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99,1</w:t>
            </w:r>
          </w:p>
        </w:tc>
      </w:tr>
      <w:tr w:rsidR="00A34B00" w:rsidRPr="00506054" w:rsidTr="008825D6">
        <w:trPr>
          <w:cantSplit/>
        </w:trPr>
        <w:tc>
          <w:tcPr>
            <w:tcW w:w="3119" w:type="dxa"/>
            <w:shd w:val="clear" w:color="auto" w:fill="auto"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054">
              <w:rPr>
                <w:rFonts w:ascii="Times New Roman" w:hAnsi="Times New Roman"/>
                <w:sz w:val="20"/>
                <w:szCs w:val="20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34B00" w:rsidRPr="00136939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69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61 069,3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34B00" w:rsidRPr="00136939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69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57 953,7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34B00" w:rsidRPr="00136939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69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57 952,4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34B00" w:rsidRPr="00136939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69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A34B00" w:rsidRPr="00136939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69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34B00" w:rsidRPr="00506054" w:rsidTr="008825D6">
        <w:trPr>
          <w:cantSplit/>
        </w:trPr>
        <w:tc>
          <w:tcPr>
            <w:tcW w:w="3119" w:type="dxa"/>
            <w:shd w:val="clear" w:color="auto" w:fill="auto"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Департамент физической культуры и спорта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3 565,0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34B00" w:rsidRPr="00506054" w:rsidTr="008825D6">
        <w:trPr>
          <w:cantSplit/>
        </w:trPr>
        <w:tc>
          <w:tcPr>
            <w:tcW w:w="3119" w:type="dxa"/>
            <w:shd w:val="clear" w:color="auto" w:fill="auto"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Департамент культуры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3 935,5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4 066,9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4 037,2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A34B00" w:rsidRPr="00506054" w:rsidTr="008825D6">
        <w:trPr>
          <w:cantSplit/>
        </w:trPr>
        <w:tc>
          <w:tcPr>
            <w:tcW w:w="3119" w:type="dxa"/>
            <w:shd w:val="clear" w:color="auto" w:fill="auto"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Ветеринарная служба Ханты-Мансийского автономного округа - Югры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6 221,0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6 221,0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6 221,0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34B00" w:rsidRPr="00506054" w:rsidTr="008825D6">
        <w:trPr>
          <w:cantSplit/>
        </w:trPr>
        <w:tc>
          <w:tcPr>
            <w:tcW w:w="3119" w:type="dxa"/>
            <w:shd w:val="clear" w:color="auto" w:fill="auto"/>
            <w:vAlign w:val="bottom"/>
          </w:tcPr>
          <w:p w:rsidR="00A34B00" w:rsidRPr="00506054" w:rsidRDefault="00A34B00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Департамент общественных и внешних связей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2 380,0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2 380,0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1 995,7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83,9</w:t>
            </w:r>
          </w:p>
        </w:tc>
      </w:tr>
      <w:tr w:rsidR="00A34B00" w:rsidRPr="00506054" w:rsidTr="008825D6">
        <w:trPr>
          <w:cantSplit/>
        </w:trPr>
        <w:tc>
          <w:tcPr>
            <w:tcW w:w="3119" w:type="dxa"/>
            <w:shd w:val="clear" w:color="auto" w:fill="auto"/>
            <w:vAlign w:val="bottom"/>
          </w:tcPr>
          <w:p w:rsidR="00A34B00" w:rsidRPr="00506054" w:rsidRDefault="00A34B00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Департамент социального развития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14 285,5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12 404,1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11 786,4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A34B00" w:rsidRPr="00506054" w:rsidTr="008825D6">
        <w:trPr>
          <w:cantSplit/>
        </w:trPr>
        <w:tc>
          <w:tcPr>
            <w:tcW w:w="3119" w:type="dxa"/>
            <w:shd w:val="clear" w:color="auto" w:fill="auto"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образования Ханты-Мансийского автономного округа – Югры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37 518,9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40 033,9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39 981,0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</w:tbl>
    <w:p w:rsidR="005A5E7D" w:rsidRDefault="005A5E7D" w:rsidP="00A34B00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34B00" w:rsidRDefault="00A34B00" w:rsidP="00A34B00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3121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A34B00" w:rsidRPr="00AF35A8" w:rsidRDefault="00A34B00" w:rsidP="00A34B0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D00D75">
        <w:rPr>
          <w:rFonts w:ascii="Times New Roman" w:eastAsia="Times New Roman" w:hAnsi="Times New Roman"/>
          <w:sz w:val="20"/>
          <w:szCs w:val="20"/>
        </w:rPr>
        <w:t>(тыс. рублей)</w:t>
      </w:r>
    </w:p>
    <w:tbl>
      <w:tblPr>
        <w:tblW w:w="976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9"/>
        <w:gridCol w:w="1559"/>
        <w:gridCol w:w="1560"/>
        <w:gridCol w:w="1417"/>
        <w:gridCol w:w="1237"/>
        <w:gridCol w:w="1134"/>
      </w:tblGrid>
      <w:tr w:rsidR="00A34B00" w:rsidRPr="00506054" w:rsidTr="008825D6">
        <w:trPr>
          <w:cantSplit/>
        </w:trPr>
        <w:tc>
          <w:tcPr>
            <w:tcW w:w="2859" w:type="dxa"/>
            <w:vMerge w:val="restart"/>
            <w:shd w:val="clear" w:color="auto" w:fill="auto"/>
            <w:vAlign w:val="center"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371" w:type="dxa"/>
            <w:gridSpan w:val="2"/>
            <w:shd w:val="clear" w:color="auto" w:fill="auto"/>
            <w:vAlign w:val="center"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34B00" w:rsidRPr="00506054" w:rsidTr="008825D6">
        <w:trPr>
          <w:cantSplit/>
        </w:trPr>
        <w:tc>
          <w:tcPr>
            <w:tcW w:w="2859" w:type="dxa"/>
            <w:vMerge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 утвержд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 уточн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</w:tr>
      <w:tr w:rsidR="00A34B00" w:rsidRPr="00506054" w:rsidTr="008825D6">
        <w:trPr>
          <w:cantSplit/>
        </w:trPr>
        <w:tc>
          <w:tcPr>
            <w:tcW w:w="2859" w:type="dxa"/>
            <w:shd w:val="clear" w:color="auto" w:fill="auto"/>
            <w:noWrap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7" w:type="dxa"/>
            <w:shd w:val="clear" w:color="auto" w:fill="auto"/>
            <w:noWrap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A34B00" w:rsidRPr="00506054" w:rsidTr="008825D6">
        <w:trPr>
          <w:cantSplit/>
        </w:trPr>
        <w:tc>
          <w:tcPr>
            <w:tcW w:w="2859" w:type="dxa"/>
            <w:shd w:val="clear" w:color="auto" w:fill="auto"/>
            <w:hideMark/>
          </w:tcPr>
          <w:p w:rsidR="00A34B00" w:rsidRPr="00506054" w:rsidRDefault="00A34B00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Государственная программа «Устойчивое развитие коренных малочисленных народов Севера»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128 975,2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123 059,6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121 973,7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94,6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99,1 </w:t>
            </w:r>
          </w:p>
        </w:tc>
      </w:tr>
      <w:tr w:rsidR="00A34B00" w:rsidRPr="00506054" w:rsidTr="008825D6">
        <w:trPr>
          <w:cantSplit/>
        </w:trPr>
        <w:tc>
          <w:tcPr>
            <w:tcW w:w="28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34B00" w:rsidRPr="00506054" w:rsidRDefault="00A34B00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«Развитие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67 290,3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64 174,7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64 173,4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95,4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A34B00" w:rsidRPr="00506054" w:rsidTr="008825D6">
        <w:trPr>
          <w:cantSplit/>
        </w:trPr>
        <w:tc>
          <w:tcPr>
            <w:tcW w:w="285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A34B00" w:rsidRPr="00506054" w:rsidRDefault="00A34B00" w:rsidP="008825D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Подпрограмма «Содействие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61 684,9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58 884,9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57 800,3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93,7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98,2 </w:t>
            </w:r>
          </w:p>
        </w:tc>
      </w:tr>
    </w:tbl>
    <w:p w:rsidR="00AE5D9E" w:rsidRDefault="00AE5D9E" w:rsidP="00EF239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94B5B" w:rsidRPr="00B42E39" w:rsidRDefault="00094B5B" w:rsidP="00094B5B">
      <w:pPr>
        <w:pStyle w:val="af0"/>
        <w:rPr>
          <w:sz w:val="24"/>
          <w:szCs w:val="24"/>
        </w:rPr>
      </w:pPr>
      <w:r w:rsidRPr="00B42E39">
        <w:rPr>
          <w:sz w:val="24"/>
          <w:szCs w:val="24"/>
        </w:rPr>
        <w:t>В государственной программе расходы на реализацию региональных проектов не осуществлялись.</w:t>
      </w:r>
    </w:p>
    <w:p w:rsidR="003A51C1" w:rsidRDefault="003A51C1" w:rsidP="003A51C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реализации подпрограммы</w:t>
      </w:r>
      <w:r w:rsidRPr="00AE0D4A">
        <w:rPr>
          <w:rFonts w:ascii="Times New Roman" w:hAnsi="Times New Roman"/>
          <w:sz w:val="24"/>
          <w:szCs w:val="24"/>
        </w:rPr>
        <w:t xml:space="preserve"> «Содействие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Севера»</w:t>
      </w:r>
      <w:r>
        <w:rPr>
          <w:rFonts w:ascii="Times New Roman" w:hAnsi="Times New Roman"/>
          <w:sz w:val="24"/>
          <w:szCs w:val="24"/>
        </w:rPr>
        <w:t xml:space="preserve"> сложился низкий процент исполнения:</w:t>
      </w:r>
    </w:p>
    <w:p w:rsidR="003A51C1" w:rsidRDefault="003A51C1" w:rsidP="003A51C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 </w:t>
      </w:r>
      <w:r w:rsidRPr="00AE0D4A">
        <w:rPr>
          <w:rFonts w:ascii="Times New Roman" w:hAnsi="Times New Roman"/>
          <w:sz w:val="24"/>
          <w:szCs w:val="24"/>
        </w:rPr>
        <w:t>основному мероприятию «Организация,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них»</w:t>
      </w:r>
      <w:r w:rsidR="005A5E7D">
        <w:rPr>
          <w:rFonts w:ascii="Times New Roman" w:hAnsi="Times New Roman"/>
          <w:sz w:val="24"/>
          <w:szCs w:val="24"/>
        </w:rPr>
        <w:t>,</w:t>
      </w:r>
      <w:r w:rsidRPr="00AE0D4A">
        <w:rPr>
          <w:rFonts w:ascii="Times New Roman" w:hAnsi="Times New Roman"/>
          <w:sz w:val="24"/>
          <w:szCs w:val="24"/>
        </w:rPr>
        <w:t xml:space="preserve"> </w:t>
      </w:r>
      <w:r w:rsidRPr="007F1D1E">
        <w:rPr>
          <w:rFonts w:ascii="Times New Roman" w:hAnsi="Times New Roman"/>
          <w:sz w:val="24"/>
          <w:szCs w:val="24"/>
        </w:rPr>
        <w:t xml:space="preserve">что обусловлено отменой мероприятий </w:t>
      </w:r>
      <w:r w:rsidR="007F1D1E" w:rsidRPr="007F1D1E">
        <w:rPr>
          <w:rFonts w:ascii="Times New Roman" w:hAnsi="Times New Roman"/>
          <w:sz w:val="24"/>
          <w:szCs w:val="24"/>
        </w:rPr>
        <w:t>в связи с пандемией новой коронавирусной инфекции</w:t>
      </w:r>
      <w:r w:rsidRPr="007F1D1E">
        <w:rPr>
          <w:rFonts w:ascii="Times New Roman" w:hAnsi="Times New Roman"/>
          <w:sz w:val="24"/>
          <w:szCs w:val="24"/>
        </w:rPr>
        <w:t>;</w:t>
      </w:r>
      <w:r w:rsidRPr="00CE7274">
        <w:rPr>
          <w:rFonts w:ascii="Times New Roman" w:hAnsi="Times New Roman"/>
          <w:sz w:val="24"/>
          <w:szCs w:val="24"/>
        </w:rPr>
        <w:t xml:space="preserve"> </w:t>
      </w:r>
    </w:p>
    <w:p w:rsidR="003A51C1" w:rsidRPr="00CE7274" w:rsidRDefault="003A51C1" w:rsidP="003A51C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E7274">
        <w:rPr>
          <w:rFonts w:ascii="Times New Roman" w:hAnsi="Times New Roman"/>
          <w:sz w:val="24"/>
          <w:szCs w:val="24"/>
        </w:rPr>
        <w:t xml:space="preserve">по основному мероприятию «Оказание материальной (финансовой) помощи малообеспеченным гражданам (семьям)» </w:t>
      </w:r>
      <w:r w:rsidR="005A5E7D">
        <w:rPr>
          <w:rFonts w:ascii="Times New Roman" w:hAnsi="Times New Roman"/>
          <w:sz w:val="24"/>
          <w:szCs w:val="24"/>
        </w:rPr>
        <w:t>в связи с</w:t>
      </w:r>
      <w:r w:rsidRPr="00CE7274">
        <w:rPr>
          <w:rFonts w:ascii="Times New Roman" w:hAnsi="Times New Roman"/>
          <w:sz w:val="24"/>
          <w:szCs w:val="24"/>
        </w:rPr>
        <w:t xml:space="preserve"> заявительным</w:t>
      </w:r>
      <w:r>
        <w:rPr>
          <w:rFonts w:ascii="Times New Roman" w:hAnsi="Times New Roman"/>
          <w:sz w:val="24"/>
          <w:szCs w:val="24"/>
        </w:rPr>
        <w:t xml:space="preserve"> характером выплаты пособий и компенсаций.</w:t>
      </w:r>
    </w:p>
    <w:p w:rsidR="00AA7177" w:rsidRPr="00393A2B" w:rsidRDefault="00AA7177" w:rsidP="00AA717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 xml:space="preserve">Исполнение </w:t>
      </w:r>
      <w:r>
        <w:rPr>
          <w:rFonts w:ascii="Times New Roman" w:hAnsi="Times New Roman"/>
          <w:sz w:val="24"/>
          <w:szCs w:val="24"/>
        </w:rPr>
        <w:t xml:space="preserve">расходов по </w:t>
      </w:r>
      <w:r w:rsidRPr="00393A2B">
        <w:rPr>
          <w:rFonts w:ascii="Times New Roman" w:hAnsi="Times New Roman"/>
          <w:sz w:val="24"/>
          <w:szCs w:val="24"/>
        </w:rPr>
        <w:t>государственной программ</w:t>
      </w:r>
      <w:r>
        <w:rPr>
          <w:rFonts w:ascii="Times New Roman" w:hAnsi="Times New Roman"/>
          <w:sz w:val="24"/>
          <w:szCs w:val="24"/>
        </w:rPr>
        <w:t>е</w:t>
      </w:r>
      <w:r w:rsidRPr="00393A2B">
        <w:rPr>
          <w:rFonts w:ascii="Times New Roman" w:hAnsi="Times New Roman"/>
          <w:sz w:val="24"/>
          <w:szCs w:val="24"/>
        </w:rPr>
        <w:t xml:space="preserve"> в отчетном году осуществлялось по следующим основным направлениям расходования бюджетных средств, в том числе:</w:t>
      </w:r>
    </w:p>
    <w:p w:rsidR="003A51C1" w:rsidRDefault="003A51C1" w:rsidP="003A51C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4270">
        <w:rPr>
          <w:rFonts w:ascii="Times New Roman" w:hAnsi="Times New Roman"/>
          <w:sz w:val="24"/>
          <w:szCs w:val="24"/>
        </w:rPr>
        <w:t>- выполнение государственных заданий 3 бюджетными учреждениями и 1 автономным учреждением в сумме 7</w:t>
      </w:r>
      <w:r>
        <w:rPr>
          <w:rFonts w:ascii="Times New Roman" w:hAnsi="Times New Roman"/>
          <w:sz w:val="24"/>
          <w:szCs w:val="24"/>
        </w:rPr>
        <w:t> </w:t>
      </w:r>
      <w:r w:rsidRPr="004C4270">
        <w:rPr>
          <w:rFonts w:ascii="Times New Roman" w:hAnsi="Times New Roman"/>
          <w:sz w:val="24"/>
          <w:szCs w:val="24"/>
        </w:rPr>
        <w:t>818</w:t>
      </w:r>
      <w:r>
        <w:rPr>
          <w:rFonts w:ascii="Times New Roman" w:hAnsi="Times New Roman"/>
          <w:sz w:val="24"/>
          <w:szCs w:val="24"/>
        </w:rPr>
        <w:t>,3</w:t>
      </w:r>
      <w:r w:rsidRPr="004C4270">
        <w:rPr>
          <w:rFonts w:ascii="Times New Roman" w:hAnsi="Times New Roman"/>
          <w:sz w:val="24"/>
          <w:szCs w:val="24"/>
        </w:rPr>
        <w:t xml:space="preserve"> тыс. рублей</w:t>
      </w:r>
      <w:r w:rsidRPr="00191948">
        <w:rPr>
          <w:rFonts w:ascii="Times New Roman" w:hAnsi="Times New Roman"/>
          <w:sz w:val="24"/>
          <w:szCs w:val="24"/>
        </w:rPr>
        <w:t xml:space="preserve">; </w:t>
      </w:r>
    </w:p>
    <w:p w:rsidR="003A51C1" w:rsidRPr="004C4270" w:rsidRDefault="003A51C1" w:rsidP="003A51C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4270">
        <w:rPr>
          <w:rFonts w:ascii="Times New Roman" w:hAnsi="Times New Roman"/>
          <w:sz w:val="24"/>
          <w:szCs w:val="24"/>
        </w:rPr>
        <w:t>- предоставление субсидий на иные цели в сумме 2 622,9 тыс. рублей</w:t>
      </w:r>
      <w:r w:rsidRPr="004C4270">
        <w:rPr>
          <w:sz w:val="24"/>
          <w:szCs w:val="24"/>
        </w:rPr>
        <w:t xml:space="preserve"> </w:t>
      </w:r>
      <w:r w:rsidRPr="004C4270">
        <w:rPr>
          <w:rFonts w:ascii="Times New Roman" w:hAnsi="Times New Roman"/>
          <w:sz w:val="24"/>
          <w:szCs w:val="24"/>
        </w:rPr>
        <w:t>в целях проведения конференций, семинаров, конкурсов, встреч, совещаний, мероприятий, посвященных государственным датам, памятным датам и праздникам автономного округа, организациями социального обслуживания автономного округа;</w:t>
      </w:r>
    </w:p>
    <w:p w:rsidR="003A51C1" w:rsidRPr="00B521DD" w:rsidRDefault="003A51C1" w:rsidP="003A51C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2926">
        <w:rPr>
          <w:rFonts w:ascii="Times New Roman" w:hAnsi="Times New Roman"/>
          <w:sz w:val="24"/>
          <w:szCs w:val="24"/>
        </w:rPr>
        <w:t xml:space="preserve">- предоставление </w:t>
      </w:r>
      <w:r>
        <w:rPr>
          <w:rFonts w:ascii="Times New Roman" w:hAnsi="Times New Roman"/>
          <w:sz w:val="24"/>
          <w:szCs w:val="24"/>
        </w:rPr>
        <w:t xml:space="preserve">премий и </w:t>
      </w:r>
      <w:r w:rsidRPr="00202926">
        <w:rPr>
          <w:rFonts w:ascii="Times New Roman" w:hAnsi="Times New Roman"/>
          <w:sz w:val="24"/>
          <w:szCs w:val="24"/>
        </w:rPr>
        <w:t>грантов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02926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том числе в </w:t>
      </w:r>
      <w:r w:rsidRPr="00202926">
        <w:rPr>
          <w:rFonts w:ascii="Times New Roman" w:hAnsi="Times New Roman"/>
          <w:sz w:val="24"/>
          <w:szCs w:val="24"/>
        </w:rPr>
        <w:t>форме субсидии</w:t>
      </w:r>
      <w:r>
        <w:rPr>
          <w:rFonts w:ascii="Times New Roman" w:hAnsi="Times New Roman"/>
          <w:sz w:val="24"/>
          <w:szCs w:val="24"/>
        </w:rPr>
        <w:t>,</w:t>
      </w:r>
      <w:r w:rsidRPr="00202926">
        <w:rPr>
          <w:rFonts w:ascii="Times New Roman" w:hAnsi="Times New Roman"/>
          <w:sz w:val="24"/>
          <w:szCs w:val="24"/>
        </w:rPr>
        <w:t xml:space="preserve"> в сумме </w:t>
      </w:r>
      <w:r>
        <w:rPr>
          <w:rFonts w:ascii="Times New Roman" w:hAnsi="Times New Roman"/>
          <w:sz w:val="24"/>
          <w:szCs w:val="24"/>
        </w:rPr>
        <w:t>24 235,2</w:t>
      </w:r>
      <w:r w:rsidRPr="00202926">
        <w:rPr>
          <w:rFonts w:ascii="Times New Roman" w:hAnsi="Times New Roman"/>
          <w:sz w:val="24"/>
          <w:szCs w:val="24"/>
        </w:rPr>
        <w:t xml:space="preserve"> тыс. рублей</w:t>
      </w:r>
      <w:r w:rsidRPr="002C6F58">
        <w:rPr>
          <w:rFonts w:ascii="Times New Roman" w:hAnsi="Times New Roman"/>
          <w:sz w:val="24"/>
          <w:szCs w:val="24"/>
        </w:rPr>
        <w:t xml:space="preserve">, в том числе на </w:t>
      </w:r>
      <w:r w:rsidRPr="002C6F58">
        <w:rPr>
          <w:rFonts w:ascii="Times New Roman" w:hAnsi="Times New Roman"/>
          <w:sz w:val="24"/>
          <w:szCs w:val="24"/>
          <w:lang w:eastAsia="ru-RU"/>
        </w:rPr>
        <w:t>реализацию проектов, способствующих развитию традиционной хозяйственной деятельности коренных малочисленных народов Севера</w:t>
      </w:r>
      <w:r w:rsidRPr="002C6F58">
        <w:rPr>
          <w:rFonts w:ascii="Times New Roman" w:hAnsi="Times New Roman"/>
          <w:sz w:val="24"/>
          <w:szCs w:val="24"/>
        </w:rPr>
        <w:t xml:space="preserve"> в сумме </w:t>
      </w:r>
      <w:r>
        <w:rPr>
          <w:rFonts w:ascii="Times New Roman" w:hAnsi="Times New Roman"/>
          <w:sz w:val="24"/>
          <w:szCs w:val="24"/>
        </w:rPr>
        <w:t>20 945,2</w:t>
      </w:r>
      <w:r w:rsidRPr="002C6F58"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>;</w:t>
      </w:r>
      <w:r w:rsidRPr="002C6F58">
        <w:rPr>
          <w:rFonts w:ascii="Times New Roman" w:hAnsi="Times New Roman"/>
          <w:sz w:val="24"/>
          <w:szCs w:val="24"/>
        </w:rPr>
        <w:t xml:space="preserve"> на </w:t>
      </w:r>
      <w:r w:rsidRPr="002C6F58">
        <w:rPr>
          <w:rFonts w:ascii="Times New Roman" w:hAnsi="Times New Roman"/>
          <w:sz w:val="24"/>
          <w:szCs w:val="24"/>
          <w:lang w:eastAsia="ru-RU"/>
        </w:rPr>
        <w:t xml:space="preserve">реализацию проектов, способствующих сохранению, развитию, популяризации </w:t>
      </w:r>
      <w:r w:rsidRPr="002C6F58">
        <w:rPr>
          <w:rFonts w:ascii="Times New Roman" w:hAnsi="Times New Roman"/>
          <w:sz w:val="24"/>
          <w:szCs w:val="24"/>
          <w:lang w:eastAsia="ru-RU"/>
        </w:rPr>
        <w:lastRenderedPageBreak/>
        <w:t>фольклора, традиций, языка, народных промыслов коренных малочисленных народов Севера</w:t>
      </w:r>
      <w:r w:rsidRPr="002C6F58">
        <w:rPr>
          <w:rFonts w:ascii="Times New Roman" w:hAnsi="Times New Roman"/>
          <w:sz w:val="24"/>
          <w:szCs w:val="24"/>
        </w:rPr>
        <w:t xml:space="preserve"> в сумме </w:t>
      </w:r>
      <w:r>
        <w:rPr>
          <w:rFonts w:ascii="Times New Roman" w:hAnsi="Times New Roman"/>
          <w:sz w:val="24"/>
          <w:szCs w:val="24"/>
        </w:rPr>
        <w:t>3 290</w:t>
      </w:r>
      <w:r w:rsidRPr="002C6F58">
        <w:rPr>
          <w:rFonts w:ascii="Times New Roman" w:hAnsi="Times New Roman"/>
          <w:sz w:val="24"/>
          <w:szCs w:val="24"/>
        </w:rPr>
        <w:t>,0 тыс. рублей;</w:t>
      </w:r>
    </w:p>
    <w:p w:rsidR="003A51C1" w:rsidRPr="004D668D" w:rsidRDefault="003A51C1" w:rsidP="003A51C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D668D">
        <w:rPr>
          <w:rFonts w:ascii="Times New Roman" w:hAnsi="Times New Roman"/>
          <w:sz w:val="24"/>
          <w:szCs w:val="24"/>
        </w:rPr>
        <w:t>- исполнение публично нормативных обязательств в сумме 9 163,4 тыс. рублей</w:t>
      </w:r>
      <w:r w:rsidRPr="004D668D">
        <w:rPr>
          <w:sz w:val="24"/>
          <w:szCs w:val="24"/>
        </w:rPr>
        <w:t xml:space="preserve"> </w:t>
      </w:r>
      <w:r w:rsidRPr="004D668D">
        <w:rPr>
          <w:rFonts w:ascii="Times New Roman" w:hAnsi="Times New Roman"/>
          <w:sz w:val="24"/>
          <w:szCs w:val="24"/>
        </w:rPr>
        <w:t>в форме оказания материальной (финансовой) помощи малообеспеченным гражданам (семьям);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A51C1" w:rsidRDefault="003A51C1" w:rsidP="003A51C1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C3C5E">
        <w:rPr>
          <w:rFonts w:ascii="Times New Roman" w:hAnsi="Times New Roman"/>
          <w:sz w:val="24"/>
          <w:szCs w:val="24"/>
        </w:rPr>
        <w:t>- выполнение мероприятий органами государственной власти автономного округа в сумме 44</w:t>
      </w:r>
      <w:r>
        <w:rPr>
          <w:rFonts w:ascii="Times New Roman" w:hAnsi="Times New Roman"/>
          <w:sz w:val="24"/>
          <w:szCs w:val="24"/>
        </w:rPr>
        <w:t> 386,7</w:t>
      </w:r>
      <w:r w:rsidRPr="004C3C5E">
        <w:rPr>
          <w:rFonts w:ascii="Times New Roman" w:hAnsi="Times New Roman"/>
          <w:sz w:val="24"/>
          <w:szCs w:val="24"/>
        </w:rPr>
        <w:t xml:space="preserve"> тыс. рублей, </w:t>
      </w:r>
      <w:r>
        <w:rPr>
          <w:rFonts w:ascii="Times New Roman" w:hAnsi="Times New Roman"/>
          <w:sz w:val="24"/>
          <w:szCs w:val="24"/>
        </w:rPr>
        <w:t xml:space="preserve">в том числе </w:t>
      </w:r>
      <w:r w:rsidRPr="00C2312D">
        <w:rPr>
          <w:rFonts w:ascii="Times New Roman" w:hAnsi="Times New Roman"/>
          <w:sz w:val="24"/>
          <w:szCs w:val="24"/>
        </w:rPr>
        <w:t xml:space="preserve">направленных на обеспечение доступности получения образования коренными малочисленными народами Севера, </w:t>
      </w:r>
      <w:r w:rsidRPr="00454929">
        <w:rPr>
          <w:rFonts w:ascii="Times New Roman" w:hAnsi="Times New Roman"/>
          <w:sz w:val="24"/>
          <w:szCs w:val="24"/>
        </w:rPr>
        <w:t>развитие традиционной хозяйственной деятельности</w:t>
      </w:r>
      <w:r w:rsidRPr="00454929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3A51C1" w:rsidRDefault="003A51C1" w:rsidP="003A51C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5DD2">
        <w:rPr>
          <w:rFonts w:ascii="Times New Roman" w:hAnsi="Times New Roman"/>
          <w:sz w:val="24"/>
          <w:szCs w:val="24"/>
        </w:rPr>
        <w:t>- предоставление субвенции муниципальным образованиям автономного округа в сумме 33 747,2</w:t>
      </w:r>
      <w:r w:rsidRPr="00A65DD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65DD2">
        <w:rPr>
          <w:rFonts w:ascii="Times New Roman" w:hAnsi="Times New Roman"/>
          <w:sz w:val="24"/>
          <w:szCs w:val="24"/>
        </w:rPr>
        <w:t>тыс. рублей на реализацию полномочия, указанного в пункте 2 статьи 2 Закона Ханты-Мансийского автономного округа – Югры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B4D0F" w:rsidRDefault="001B4D0F" w:rsidP="00EF239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71576" w:rsidRDefault="00871576" w:rsidP="00EF239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E5D9E" w:rsidRDefault="00AE5D9E" w:rsidP="00AE5D9E">
      <w:pPr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E7F3B">
        <w:rPr>
          <w:rFonts w:ascii="Times New Roman" w:hAnsi="Times New Roman"/>
          <w:b/>
          <w:sz w:val="24"/>
          <w:szCs w:val="24"/>
        </w:rPr>
        <w:t>11. Государственная программа «Развитие жилищной сферы»</w:t>
      </w:r>
    </w:p>
    <w:p w:rsidR="0013116E" w:rsidRPr="001C019E" w:rsidRDefault="00764EE1" w:rsidP="0013116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21 332 251,5</w:t>
      </w:r>
      <w:r w:rsidRPr="009B4491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>535 449,1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13116E">
        <w:rPr>
          <w:rFonts w:ascii="Times New Roman" w:hAnsi="Times New Roman"/>
          <w:sz w:val="24"/>
          <w:szCs w:val="24"/>
        </w:rPr>
        <w:t xml:space="preserve">, </w:t>
      </w:r>
      <w:r w:rsidR="0013116E" w:rsidRPr="001C019E">
        <w:rPr>
          <w:rFonts w:ascii="Times New Roman" w:eastAsia="Times New Roman" w:hAnsi="Times New Roman"/>
          <w:sz w:val="24"/>
          <w:szCs w:val="24"/>
        </w:rPr>
        <w:t>средства, поступивших от государственной корпорации - Фонд содействия реформированию жилищно-коммунального хозяйства в сумме 1</w:t>
      </w:r>
      <w:r w:rsidR="0013116E" w:rsidRPr="001C019E">
        <w:rPr>
          <w:rFonts w:ascii="Times New Roman" w:eastAsia="Times New Roman" w:hAnsi="Times New Roman"/>
          <w:sz w:val="24"/>
          <w:szCs w:val="24"/>
          <w:lang w:val="en-US"/>
        </w:rPr>
        <w:t> </w:t>
      </w:r>
      <w:r w:rsidR="0013116E" w:rsidRPr="001C019E">
        <w:rPr>
          <w:rFonts w:ascii="Times New Roman" w:eastAsia="Times New Roman" w:hAnsi="Times New Roman"/>
          <w:sz w:val="24"/>
          <w:szCs w:val="24"/>
        </w:rPr>
        <w:t>253</w:t>
      </w:r>
      <w:r w:rsidR="0013116E" w:rsidRPr="001C019E">
        <w:rPr>
          <w:rFonts w:ascii="Times New Roman" w:eastAsia="Times New Roman" w:hAnsi="Times New Roman"/>
          <w:sz w:val="24"/>
          <w:szCs w:val="24"/>
          <w:lang w:val="en-US"/>
        </w:rPr>
        <w:t> </w:t>
      </w:r>
      <w:r w:rsidR="0013116E" w:rsidRPr="001C019E">
        <w:rPr>
          <w:rFonts w:ascii="Times New Roman" w:eastAsia="Times New Roman" w:hAnsi="Times New Roman"/>
          <w:sz w:val="24"/>
          <w:szCs w:val="24"/>
        </w:rPr>
        <w:t>303,1 тыс. рублей.</w:t>
      </w:r>
    </w:p>
    <w:p w:rsidR="000674CB" w:rsidRPr="00113AB5" w:rsidRDefault="00764EE1" w:rsidP="000674CB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B4491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</w:t>
      </w:r>
      <w:r>
        <w:rPr>
          <w:rFonts w:ascii="Times New Roman" w:hAnsi="Times New Roman"/>
          <w:sz w:val="24"/>
          <w:szCs w:val="24"/>
        </w:rPr>
        <w:t>-</w:t>
      </w:r>
      <w:r w:rsidRPr="009B449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219 109,4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0674CB">
        <w:rPr>
          <w:rFonts w:ascii="Times New Roman" w:hAnsi="Times New Roman"/>
          <w:sz w:val="24"/>
          <w:szCs w:val="24"/>
        </w:rPr>
        <w:t xml:space="preserve">, </w:t>
      </w:r>
      <w:r w:rsidR="000674CB" w:rsidRPr="00113AB5">
        <w:rPr>
          <w:rFonts w:ascii="Times New Roman" w:hAnsi="Times New Roman"/>
          <w:sz w:val="24"/>
          <w:szCs w:val="24"/>
          <w:shd w:val="clear" w:color="auto" w:fill="FFFFFF"/>
        </w:rPr>
        <w:t>в связи с перераспределением бюджетных ассигнований на финансовое обеспечение мероприятий, связанных с профилактикой и устранением по</w:t>
      </w:r>
      <w:r w:rsidR="000674CB">
        <w:rPr>
          <w:rFonts w:ascii="Times New Roman" w:hAnsi="Times New Roman"/>
          <w:sz w:val="24"/>
          <w:szCs w:val="24"/>
          <w:shd w:val="clear" w:color="auto" w:fill="FFFFFF"/>
        </w:rPr>
        <w:t>следствий распространения корона</w:t>
      </w:r>
      <w:r w:rsidR="000674CB" w:rsidRPr="00113AB5">
        <w:rPr>
          <w:rFonts w:ascii="Times New Roman" w:hAnsi="Times New Roman"/>
          <w:sz w:val="24"/>
          <w:szCs w:val="24"/>
          <w:shd w:val="clear" w:color="auto" w:fill="FFFFFF"/>
        </w:rPr>
        <w:t xml:space="preserve">вирусной инфекции, а также на иные цели, определенные Правительством автономного округа. </w:t>
      </w:r>
    </w:p>
    <w:p w:rsidR="00764EE1" w:rsidRPr="009B4491" w:rsidRDefault="00764EE1" w:rsidP="00764EE1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21 113 142,1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54018D">
        <w:rPr>
          <w:rFonts w:ascii="Times New Roman" w:hAnsi="Times New Roman"/>
          <w:sz w:val="24"/>
          <w:szCs w:val="24"/>
        </w:rPr>
        <w:t xml:space="preserve">, в том числе за счет средств федерального бюджета в сумме 535 449,1 тыс. рублей, за счет средств, </w:t>
      </w:r>
      <w:r w:rsidR="0054018D" w:rsidRPr="001C019E">
        <w:rPr>
          <w:rFonts w:ascii="Times New Roman" w:eastAsia="Times New Roman" w:hAnsi="Times New Roman"/>
          <w:sz w:val="24"/>
          <w:szCs w:val="24"/>
        </w:rPr>
        <w:t>поступивших от государственной корпорации - Фонд содействия реформированию жилищно-коммунального хозяйства в сумме</w:t>
      </w:r>
      <w:r w:rsidR="0054018D">
        <w:rPr>
          <w:rFonts w:ascii="Times New Roman" w:eastAsia="Times New Roman" w:hAnsi="Times New Roman"/>
          <w:sz w:val="24"/>
          <w:szCs w:val="24"/>
        </w:rPr>
        <w:t xml:space="preserve"> 1 253 303,1 тыс. рублей</w:t>
      </w:r>
      <w:r w:rsidRPr="009B4491">
        <w:rPr>
          <w:rFonts w:ascii="Times New Roman" w:hAnsi="Times New Roman"/>
          <w:sz w:val="24"/>
          <w:szCs w:val="24"/>
        </w:rPr>
        <w:t>.</w:t>
      </w:r>
    </w:p>
    <w:p w:rsidR="005A5E7D" w:rsidRPr="006767EA" w:rsidRDefault="005A5E7D" w:rsidP="005A5E7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67EA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19 865 350,4 тыс. рублей, что составляет 94,1 % к уточненному плану на год, в том числе за счет средств федерального </w:t>
      </w:r>
      <w:r w:rsidRPr="006767EA">
        <w:rPr>
          <w:rFonts w:ascii="Times New Roman" w:hAnsi="Times New Roman"/>
          <w:sz w:val="24"/>
          <w:szCs w:val="24"/>
        </w:rPr>
        <w:lastRenderedPageBreak/>
        <w:t xml:space="preserve">бюджета – в сумме 387 617,8 тыс. рублей, </w:t>
      </w:r>
      <w:r w:rsidRPr="006767EA">
        <w:rPr>
          <w:rFonts w:ascii="Times New Roman" w:eastAsia="Times New Roman" w:hAnsi="Times New Roman"/>
          <w:sz w:val="24"/>
          <w:szCs w:val="24"/>
        </w:rPr>
        <w:t>за счет средств, поступивших от государственной корпорации - Фонд содействия реформированию жилищно-коммунального хозяйства – в сумме 976 010,4 тыс. рублей.</w:t>
      </w:r>
    </w:p>
    <w:p w:rsidR="00764EE1" w:rsidRPr="009B4491" w:rsidRDefault="00764EE1" w:rsidP="00764EE1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767EA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</w:t>
      </w:r>
      <w:r w:rsidRPr="009B4491">
        <w:rPr>
          <w:rFonts w:ascii="Times New Roman" w:hAnsi="Times New Roman"/>
          <w:sz w:val="24"/>
          <w:szCs w:val="24"/>
        </w:rPr>
        <w:t xml:space="preserve"> в 2020 году осуществляли следующие главные распорядители средств бюджета автономного округа:</w:t>
      </w:r>
    </w:p>
    <w:p w:rsidR="00764EE1" w:rsidRPr="009B4491" w:rsidRDefault="00764EE1" w:rsidP="00764EE1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Style w:val="af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395"/>
        <w:gridCol w:w="1353"/>
        <w:gridCol w:w="1137"/>
        <w:gridCol w:w="1223"/>
        <w:gridCol w:w="1395"/>
        <w:gridCol w:w="1267"/>
      </w:tblGrid>
      <w:tr w:rsidR="00A016B3" w:rsidRPr="005E7F3B" w:rsidTr="008825D6">
        <w:tc>
          <w:tcPr>
            <w:tcW w:w="0" w:type="auto"/>
            <w:vMerge w:val="restart"/>
            <w:vAlign w:val="center"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Merge w:val="restart"/>
            <w:vAlign w:val="center"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 xml:space="preserve">Утвержденный </w:t>
            </w:r>
          </w:p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0" w:type="auto"/>
            <w:vMerge w:val="restart"/>
            <w:vAlign w:val="center"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223" w:type="dxa"/>
            <w:vMerge w:val="restart"/>
            <w:vAlign w:val="center"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0" w:type="auto"/>
            <w:gridSpan w:val="2"/>
            <w:vAlign w:val="center"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</w:tr>
      <w:tr w:rsidR="00A016B3" w:rsidRPr="005E7F3B" w:rsidTr="008825D6">
        <w:tc>
          <w:tcPr>
            <w:tcW w:w="0" w:type="auto"/>
            <w:vMerge/>
            <w:vAlign w:val="center"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3" w:type="dxa"/>
            <w:vMerge/>
            <w:vAlign w:val="center"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>к утвержден-ному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0" w:type="auto"/>
            <w:vAlign w:val="center"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>к уточнен-ному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A016B3" w:rsidRPr="005E7F3B" w:rsidTr="008825D6">
        <w:tc>
          <w:tcPr>
            <w:tcW w:w="0" w:type="auto"/>
            <w:vAlign w:val="center"/>
          </w:tcPr>
          <w:p w:rsidR="00A016B3" w:rsidRPr="005E7F3B" w:rsidRDefault="00A016B3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016B3" w:rsidRPr="005E7F3B" w:rsidRDefault="00A016B3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A016B3" w:rsidRPr="005E7F3B" w:rsidRDefault="00A016B3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23" w:type="dxa"/>
            <w:vAlign w:val="center"/>
          </w:tcPr>
          <w:p w:rsidR="00A016B3" w:rsidRPr="005E7F3B" w:rsidRDefault="00A016B3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vAlign w:val="center"/>
          </w:tcPr>
          <w:p w:rsidR="00A016B3" w:rsidRPr="005E7F3B" w:rsidRDefault="00A016B3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0" w:type="auto"/>
            <w:vAlign w:val="center"/>
          </w:tcPr>
          <w:p w:rsidR="00A016B3" w:rsidRPr="005E7F3B" w:rsidRDefault="00A016B3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A016B3" w:rsidRPr="005E7F3B" w:rsidTr="008825D6">
        <w:tc>
          <w:tcPr>
            <w:tcW w:w="0" w:type="auto"/>
            <w:vAlign w:val="center"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Государственная программа «Развитие жилищной сферы»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21 332 251,5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21 113 142,1</w:t>
            </w:r>
          </w:p>
        </w:tc>
        <w:tc>
          <w:tcPr>
            <w:tcW w:w="1223" w:type="dxa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19 865 350,4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94,1</w:t>
            </w:r>
          </w:p>
        </w:tc>
      </w:tr>
      <w:tr w:rsidR="00A016B3" w:rsidRPr="005E7F3B" w:rsidTr="008825D6">
        <w:tc>
          <w:tcPr>
            <w:tcW w:w="0" w:type="auto"/>
            <w:vAlign w:val="center"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18 375 279,8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18 156 170,4</w:t>
            </w:r>
          </w:p>
        </w:tc>
        <w:tc>
          <w:tcPr>
            <w:tcW w:w="1223" w:type="dxa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16 908 911,9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93,1</w:t>
            </w:r>
          </w:p>
        </w:tc>
      </w:tr>
      <w:tr w:rsidR="00A016B3" w:rsidRPr="005E7F3B" w:rsidTr="008825D6">
        <w:tc>
          <w:tcPr>
            <w:tcW w:w="0" w:type="auto"/>
            <w:vAlign w:val="center"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428 374,7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428 374,7</w:t>
            </w:r>
          </w:p>
        </w:tc>
        <w:tc>
          <w:tcPr>
            <w:tcW w:w="1223" w:type="dxa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428 374,7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016B3" w:rsidRPr="005E7F3B" w:rsidTr="008825D6">
        <w:tc>
          <w:tcPr>
            <w:tcW w:w="0" w:type="auto"/>
            <w:vAlign w:val="center"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267 177,0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267 177,0</w:t>
            </w:r>
          </w:p>
        </w:tc>
        <w:tc>
          <w:tcPr>
            <w:tcW w:w="1223" w:type="dxa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266 644,0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A016B3" w:rsidRPr="005E7F3B" w:rsidTr="008825D6">
        <w:tc>
          <w:tcPr>
            <w:tcW w:w="0" w:type="auto"/>
            <w:vAlign w:val="center"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Департамент по управлению государственным имуществом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223" w:type="dxa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016B3" w:rsidRPr="005E7F3B" w:rsidTr="008825D6">
        <w:tc>
          <w:tcPr>
            <w:tcW w:w="0" w:type="auto"/>
            <w:vAlign w:val="center"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информационных технологий и цифрового развития Ханты-Мансийского автономного округа - Югры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43 781,0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43 781,0</w:t>
            </w:r>
          </w:p>
        </w:tc>
        <w:tc>
          <w:tcPr>
            <w:tcW w:w="1223" w:type="dxa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43 780,8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</w:tbl>
    <w:p w:rsidR="00AA4345" w:rsidRDefault="00AA4345" w:rsidP="00A016B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A016B3" w:rsidRDefault="00A016B3" w:rsidP="00A016B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r w:rsidRPr="005E7F3B">
        <w:rPr>
          <w:rFonts w:ascii="Times New Roman" w:eastAsia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A016B3" w:rsidRPr="00555387" w:rsidRDefault="00A016B3" w:rsidP="00A016B3">
      <w:pPr>
        <w:widowControl w:val="0"/>
        <w:autoSpaceDE w:val="0"/>
        <w:autoSpaceDN w:val="0"/>
        <w:adjustRightInd w:val="0"/>
        <w:spacing w:after="0" w:line="360" w:lineRule="auto"/>
        <w:ind w:left="7787"/>
        <w:jc w:val="right"/>
        <w:outlineLvl w:val="1"/>
        <w:rPr>
          <w:rFonts w:ascii="Times New Roman" w:eastAsia="Times New Roman" w:hAnsi="Times New Roman"/>
          <w:sz w:val="20"/>
          <w:szCs w:val="20"/>
        </w:rPr>
      </w:pPr>
      <w:r w:rsidRPr="00555387">
        <w:rPr>
          <w:rFonts w:ascii="Times New Roman" w:eastAsia="Times New Roman" w:hAnsi="Times New Roman"/>
          <w:sz w:val="20"/>
          <w:szCs w:val="20"/>
        </w:rPr>
        <w:t>(тыс. рублей)</w:t>
      </w:r>
    </w:p>
    <w:tbl>
      <w:tblPr>
        <w:tblStyle w:val="af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01"/>
        <w:gridCol w:w="1353"/>
        <w:gridCol w:w="1137"/>
        <w:gridCol w:w="1217"/>
        <w:gridCol w:w="1343"/>
        <w:gridCol w:w="1219"/>
      </w:tblGrid>
      <w:tr w:rsidR="00A016B3" w:rsidRPr="005E7F3B" w:rsidTr="008825D6">
        <w:trPr>
          <w:trHeight w:val="70"/>
        </w:trPr>
        <w:tc>
          <w:tcPr>
            <w:tcW w:w="0" w:type="auto"/>
            <w:vMerge w:val="restart"/>
            <w:vAlign w:val="center"/>
            <w:hideMark/>
          </w:tcPr>
          <w:p w:rsidR="00A016B3" w:rsidRPr="005E7F3B" w:rsidRDefault="00A016B3" w:rsidP="008825D6">
            <w:pPr>
              <w:spacing w:line="276" w:lineRule="auto"/>
              <w:ind w:left="1729" w:hanging="172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>Утвержденный</w:t>
            </w:r>
          </w:p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>Уточненный</w:t>
            </w:r>
          </w:p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217" w:type="dxa"/>
            <w:vMerge w:val="restart"/>
            <w:vAlign w:val="center"/>
            <w:hideMark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</w:tr>
      <w:tr w:rsidR="00A016B3" w:rsidRPr="005E7F3B" w:rsidTr="008825D6">
        <w:trPr>
          <w:trHeight w:val="70"/>
        </w:trPr>
        <w:tc>
          <w:tcPr>
            <w:tcW w:w="0" w:type="auto"/>
            <w:vMerge/>
            <w:vAlign w:val="center"/>
            <w:hideMark/>
          </w:tcPr>
          <w:p w:rsidR="00A016B3" w:rsidRPr="005E7F3B" w:rsidRDefault="00A016B3" w:rsidP="008825D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016B3" w:rsidRPr="005E7F3B" w:rsidRDefault="00A016B3" w:rsidP="008825D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016B3" w:rsidRPr="005E7F3B" w:rsidRDefault="00A016B3" w:rsidP="008825D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vMerge/>
            <w:vAlign w:val="center"/>
            <w:hideMark/>
          </w:tcPr>
          <w:p w:rsidR="00A016B3" w:rsidRPr="005E7F3B" w:rsidRDefault="00A016B3" w:rsidP="008825D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16B3" w:rsidRPr="005E7F3B" w:rsidRDefault="00A016B3" w:rsidP="008825D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>к утвержден-ному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0" w:type="auto"/>
            <w:vAlign w:val="center"/>
            <w:hideMark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>к уточнен-ному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A016B3" w:rsidRPr="002D56EB" w:rsidTr="008825D6">
        <w:trPr>
          <w:trHeight w:val="175"/>
        </w:trPr>
        <w:tc>
          <w:tcPr>
            <w:tcW w:w="0" w:type="auto"/>
            <w:vAlign w:val="center"/>
            <w:hideMark/>
          </w:tcPr>
          <w:p w:rsidR="00A016B3" w:rsidRPr="005E7F3B" w:rsidRDefault="00A016B3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016B3" w:rsidRPr="005E7F3B" w:rsidRDefault="00A016B3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016B3" w:rsidRPr="005E7F3B" w:rsidRDefault="00A016B3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7" w:type="dxa"/>
            <w:vAlign w:val="center"/>
            <w:hideMark/>
          </w:tcPr>
          <w:p w:rsidR="00A016B3" w:rsidRPr="005E7F3B" w:rsidRDefault="00A016B3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016B3" w:rsidRPr="005E7F3B" w:rsidRDefault="00A016B3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0" w:type="auto"/>
            <w:vAlign w:val="center"/>
            <w:hideMark/>
          </w:tcPr>
          <w:p w:rsidR="00A016B3" w:rsidRPr="005E7F3B" w:rsidRDefault="00A016B3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A016B3" w:rsidRPr="005E7F3B" w:rsidTr="008825D6">
        <w:trPr>
          <w:trHeight w:val="175"/>
        </w:trPr>
        <w:tc>
          <w:tcPr>
            <w:tcW w:w="0" w:type="auto"/>
            <w:vAlign w:val="center"/>
            <w:hideMark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Государственная программа «Развитие жилищной сферы»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21 332 251,5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21 113 142,1</w:t>
            </w:r>
          </w:p>
        </w:tc>
        <w:tc>
          <w:tcPr>
            <w:tcW w:w="1217" w:type="dxa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19 865 350,4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93,1 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94,1 </w:t>
            </w:r>
          </w:p>
        </w:tc>
      </w:tr>
      <w:tr w:rsidR="00A016B3" w:rsidRPr="005E7F3B" w:rsidTr="008825D6">
        <w:trPr>
          <w:trHeight w:val="175"/>
        </w:trPr>
        <w:tc>
          <w:tcPr>
            <w:tcW w:w="0" w:type="auto"/>
            <w:vAlign w:val="center"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развитию градостроительной деятельности»</w:t>
            </w:r>
          </w:p>
        </w:tc>
        <w:tc>
          <w:tcPr>
            <w:tcW w:w="0" w:type="auto"/>
            <w:vAlign w:val="center"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33 825,9</w:t>
            </w:r>
          </w:p>
        </w:tc>
        <w:tc>
          <w:tcPr>
            <w:tcW w:w="0" w:type="auto"/>
            <w:vAlign w:val="center"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33 825,9</w:t>
            </w:r>
          </w:p>
        </w:tc>
        <w:tc>
          <w:tcPr>
            <w:tcW w:w="1217" w:type="dxa"/>
            <w:vAlign w:val="center"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33 825,8</w:t>
            </w:r>
          </w:p>
        </w:tc>
        <w:tc>
          <w:tcPr>
            <w:tcW w:w="0" w:type="auto"/>
            <w:vAlign w:val="center"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0" w:type="auto"/>
            <w:vAlign w:val="center"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A016B3" w:rsidRPr="005E7F3B" w:rsidTr="008825D6">
        <w:trPr>
          <w:trHeight w:val="175"/>
        </w:trPr>
        <w:tc>
          <w:tcPr>
            <w:tcW w:w="0" w:type="auto"/>
            <w:vAlign w:val="center"/>
            <w:hideMark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развитию жилищного строительства»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14 965 608,8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14 913 828,2</w:t>
            </w:r>
          </w:p>
        </w:tc>
        <w:tc>
          <w:tcPr>
            <w:tcW w:w="1217" w:type="dxa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13 881 380,6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92,8 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93,1 </w:t>
            </w:r>
          </w:p>
        </w:tc>
      </w:tr>
      <w:tr w:rsidR="00A016B3" w:rsidRPr="005E7F3B" w:rsidTr="008825D6">
        <w:trPr>
          <w:trHeight w:val="175"/>
        </w:trPr>
        <w:tc>
          <w:tcPr>
            <w:tcW w:w="0" w:type="auto"/>
            <w:vAlign w:val="center"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</w:t>
            </w:r>
            <w:r w:rsidRPr="00852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том числе: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5E7F3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Региональный проект «Жилье»</w:t>
            </w:r>
          </w:p>
        </w:tc>
        <w:tc>
          <w:tcPr>
            <w:tcW w:w="0" w:type="auto"/>
            <w:vAlign w:val="center"/>
          </w:tcPr>
          <w:p w:rsidR="00A016B3" w:rsidRPr="00A016B3" w:rsidRDefault="00A016B3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16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428 374,7</w:t>
            </w:r>
          </w:p>
        </w:tc>
        <w:tc>
          <w:tcPr>
            <w:tcW w:w="0" w:type="auto"/>
            <w:vAlign w:val="center"/>
          </w:tcPr>
          <w:p w:rsidR="00A016B3" w:rsidRPr="00A016B3" w:rsidRDefault="00A016B3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16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428 374,7</w:t>
            </w:r>
          </w:p>
        </w:tc>
        <w:tc>
          <w:tcPr>
            <w:tcW w:w="1217" w:type="dxa"/>
            <w:vAlign w:val="center"/>
          </w:tcPr>
          <w:p w:rsidR="00A016B3" w:rsidRPr="00A016B3" w:rsidRDefault="00A016B3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16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428 374,7</w:t>
            </w:r>
          </w:p>
        </w:tc>
        <w:tc>
          <w:tcPr>
            <w:tcW w:w="0" w:type="auto"/>
            <w:vAlign w:val="center"/>
          </w:tcPr>
          <w:p w:rsidR="00A016B3" w:rsidRPr="00A016B3" w:rsidRDefault="00A016B3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16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0" w:type="auto"/>
            <w:vAlign w:val="center"/>
          </w:tcPr>
          <w:p w:rsidR="00A016B3" w:rsidRPr="00A016B3" w:rsidRDefault="00A016B3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16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A016B3" w:rsidRPr="005E7F3B" w:rsidTr="008825D6">
        <w:trPr>
          <w:trHeight w:val="175"/>
        </w:trPr>
        <w:tc>
          <w:tcPr>
            <w:tcW w:w="0" w:type="auto"/>
            <w:vAlign w:val="center"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0" w:type="auto"/>
            <w:vAlign w:val="center"/>
          </w:tcPr>
          <w:p w:rsidR="00A016B3" w:rsidRPr="00A016B3" w:rsidRDefault="00A016B3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16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5 165 423,6</w:t>
            </w:r>
          </w:p>
        </w:tc>
        <w:tc>
          <w:tcPr>
            <w:tcW w:w="0" w:type="auto"/>
            <w:vAlign w:val="center"/>
          </w:tcPr>
          <w:p w:rsidR="00A016B3" w:rsidRPr="00A016B3" w:rsidRDefault="00A016B3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16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5 165 423,6</w:t>
            </w:r>
          </w:p>
        </w:tc>
        <w:tc>
          <w:tcPr>
            <w:tcW w:w="1217" w:type="dxa"/>
            <w:vAlign w:val="center"/>
          </w:tcPr>
          <w:p w:rsidR="00A016B3" w:rsidRPr="00A016B3" w:rsidRDefault="00A016B3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16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4 387 007,3</w:t>
            </w:r>
          </w:p>
        </w:tc>
        <w:tc>
          <w:tcPr>
            <w:tcW w:w="0" w:type="auto"/>
            <w:vAlign w:val="center"/>
          </w:tcPr>
          <w:p w:rsidR="00A016B3" w:rsidRPr="00A016B3" w:rsidRDefault="00A016B3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16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84,9 </w:t>
            </w:r>
          </w:p>
        </w:tc>
        <w:tc>
          <w:tcPr>
            <w:tcW w:w="0" w:type="auto"/>
            <w:vAlign w:val="center"/>
          </w:tcPr>
          <w:p w:rsidR="00A016B3" w:rsidRPr="00A016B3" w:rsidRDefault="00A016B3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16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84,9 </w:t>
            </w:r>
          </w:p>
        </w:tc>
      </w:tr>
      <w:tr w:rsidR="00A016B3" w:rsidRPr="005E7F3B" w:rsidTr="008825D6">
        <w:trPr>
          <w:trHeight w:val="175"/>
        </w:trPr>
        <w:tc>
          <w:tcPr>
            <w:tcW w:w="0" w:type="auto"/>
            <w:vAlign w:val="center"/>
            <w:hideMark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мерами государственной поддержки по улучшению жилищных условий отдельных категорий граждан»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3 448 288,0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3 280 959,2</w:t>
            </w:r>
          </w:p>
        </w:tc>
        <w:tc>
          <w:tcPr>
            <w:tcW w:w="1217" w:type="dxa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3 079 339,7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89,3 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93,9 </w:t>
            </w:r>
          </w:p>
        </w:tc>
      </w:tr>
      <w:tr w:rsidR="00A016B3" w:rsidRPr="005E7F3B" w:rsidTr="008825D6">
        <w:trPr>
          <w:trHeight w:val="175"/>
        </w:trPr>
        <w:tc>
          <w:tcPr>
            <w:tcW w:w="0" w:type="auto"/>
            <w:vAlign w:val="center"/>
            <w:hideMark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666 889,8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666 889,8</w:t>
            </w:r>
          </w:p>
        </w:tc>
        <w:tc>
          <w:tcPr>
            <w:tcW w:w="1217" w:type="dxa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653 165,3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97,9 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97,9 </w:t>
            </w:r>
          </w:p>
        </w:tc>
      </w:tr>
      <w:tr w:rsidR="00A016B3" w:rsidRPr="00AE5B27" w:rsidTr="008825D6">
        <w:trPr>
          <w:trHeight w:val="175"/>
        </w:trPr>
        <w:tc>
          <w:tcPr>
            <w:tcW w:w="0" w:type="auto"/>
            <w:vAlign w:val="center"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фонда наемных домов»</w:t>
            </w:r>
          </w:p>
        </w:tc>
        <w:tc>
          <w:tcPr>
            <w:tcW w:w="0" w:type="auto"/>
            <w:vAlign w:val="center"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0" w:type="auto"/>
            <w:vAlign w:val="center"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217" w:type="dxa"/>
            <w:vAlign w:val="center"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0" w:type="auto"/>
            <w:vAlign w:val="center"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0" w:type="auto"/>
            <w:vAlign w:val="center"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</w:tbl>
    <w:p w:rsidR="001B4D0F" w:rsidRDefault="001B4D0F" w:rsidP="00AE5D9E">
      <w:pPr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767EA" w:rsidRPr="006767EA" w:rsidRDefault="006767EA" w:rsidP="006767E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767EA">
        <w:rPr>
          <w:rFonts w:ascii="Times New Roman" w:hAnsi="Times New Roman"/>
          <w:sz w:val="24"/>
          <w:szCs w:val="24"/>
        </w:rPr>
        <w:t>Низкое исполнение расходов по отдельным мероприятиям государственной программы обусловлено:</w:t>
      </w:r>
    </w:p>
    <w:p w:rsidR="006767EA" w:rsidRPr="006767EA" w:rsidRDefault="006767EA" w:rsidP="006767E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6767EA">
        <w:rPr>
          <w:rFonts w:ascii="Times New Roman" w:hAnsi="Times New Roman"/>
          <w:sz w:val="24"/>
          <w:szCs w:val="24"/>
        </w:rPr>
        <w:t xml:space="preserve">по подпрограмме «Содействие развитию жилищного строительства» </w:t>
      </w:r>
    </w:p>
    <w:p w:rsidR="006767EA" w:rsidRPr="006767EA" w:rsidRDefault="006767EA" w:rsidP="006767E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767EA">
        <w:rPr>
          <w:rFonts w:ascii="Times New Roman" w:hAnsi="Times New Roman"/>
          <w:sz w:val="24"/>
          <w:szCs w:val="24"/>
        </w:rPr>
        <w:t>основному мероприятию «Строительство систем инженерной инфраструктуры в целях обеспечения инженерной подготовки земельных участков для жилищного строительства» нарушени</w:t>
      </w:r>
      <w:r w:rsidRPr="006767EA">
        <w:rPr>
          <w:rFonts w:ascii="Times New Roman" w:hAnsi="Times New Roman"/>
          <w:sz w:val="24"/>
          <w:szCs w:val="24"/>
          <w:lang w:val="ru-RU"/>
        </w:rPr>
        <w:t>е</w:t>
      </w:r>
      <w:r w:rsidRPr="006767EA">
        <w:rPr>
          <w:rFonts w:ascii="Times New Roman" w:hAnsi="Times New Roman"/>
          <w:sz w:val="24"/>
          <w:szCs w:val="24"/>
        </w:rPr>
        <w:t xml:space="preserve">м подрядной организацией </w:t>
      </w:r>
      <w:r w:rsidRPr="006767EA">
        <w:rPr>
          <w:rFonts w:ascii="Times New Roman" w:hAnsi="Times New Roman"/>
          <w:sz w:val="24"/>
          <w:szCs w:val="24"/>
          <w:lang w:val="ru-RU"/>
        </w:rPr>
        <w:t xml:space="preserve">графика выполнения работ, </w:t>
      </w:r>
      <w:r w:rsidRPr="006767EA">
        <w:rPr>
          <w:rFonts w:ascii="Times New Roman" w:hAnsi="Times New Roman"/>
          <w:sz w:val="24"/>
          <w:szCs w:val="24"/>
        </w:rPr>
        <w:t>установленн</w:t>
      </w:r>
      <w:r w:rsidRPr="006767EA">
        <w:rPr>
          <w:rFonts w:ascii="Times New Roman" w:hAnsi="Times New Roman"/>
          <w:sz w:val="24"/>
          <w:szCs w:val="24"/>
          <w:lang w:val="ru-RU"/>
        </w:rPr>
        <w:t>ого</w:t>
      </w:r>
      <w:r w:rsidRPr="006767EA">
        <w:rPr>
          <w:rFonts w:ascii="Times New Roman" w:hAnsi="Times New Roman"/>
          <w:sz w:val="24"/>
          <w:szCs w:val="24"/>
        </w:rPr>
        <w:t xml:space="preserve"> муниципальным контрактом</w:t>
      </w:r>
      <w:r w:rsidRPr="006767EA">
        <w:rPr>
          <w:rFonts w:ascii="Times New Roman" w:hAnsi="Times New Roman"/>
          <w:sz w:val="24"/>
          <w:szCs w:val="24"/>
          <w:lang w:val="ru-RU"/>
        </w:rPr>
        <w:t>, по</w:t>
      </w:r>
      <w:r w:rsidRPr="006767EA">
        <w:rPr>
          <w:rFonts w:ascii="Times New Roman" w:hAnsi="Times New Roman"/>
          <w:sz w:val="24"/>
          <w:szCs w:val="24"/>
        </w:rPr>
        <w:t xml:space="preserve"> строительству объекта «Инженерные сети микрорайона «Гидронамыв» г.п. Белый Яр (1 этап)»; </w:t>
      </w:r>
    </w:p>
    <w:p w:rsidR="006767EA" w:rsidRPr="006767EA" w:rsidRDefault="006767EA" w:rsidP="006767E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6767EA">
        <w:rPr>
          <w:rFonts w:ascii="Times New Roman" w:hAnsi="Times New Roman"/>
          <w:sz w:val="24"/>
          <w:szCs w:val="24"/>
        </w:rPr>
        <w:t xml:space="preserve">по основному мероприятию «Предоставление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строительства» </w:t>
      </w:r>
      <w:r w:rsidRPr="006767EA">
        <w:rPr>
          <w:rFonts w:ascii="Times New Roman" w:hAnsi="Times New Roman"/>
          <w:sz w:val="24"/>
          <w:szCs w:val="24"/>
          <w:lang w:val="ru-RU"/>
        </w:rPr>
        <w:t xml:space="preserve">сложившейся </w:t>
      </w:r>
      <w:r w:rsidRPr="006767EA">
        <w:rPr>
          <w:rFonts w:ascii="Times New Roman" w:hAnsi="Times New Roman"/>
          <w:sz w:val="24"/>
          <w:szCs w:val="24"/>
        </w:rPr>
        <w:t xml:space="preserve">экономией </w:t>
      </w:r>
      <w:r w:rsidRPr="006767EA">
        <w:rPr>
          <w:rFonts w:ascii="Times New Roman" w:hAnsi="Times New Roman"/>
          <w:sz w:val="24"/>
          <w:szCs w:val="24"/>
          <w:lang w:val="ru-RU"/>
        </w:rPr>
        <w:t>по результатам</w:t>
      </w:r>
      <w:r w:rsidRPr="006767EA">
        <w:rPr>
          <w:rFonts w:ascii="Times New Roman" w:hAnsi="Times New Roman"/>
          <w:sz w:val="24"/>
          <w:szCs w:val="24"/>
        </w:rPr>
        <w:t xml:space="preserve"> проведения закупочных процедур</w:t>
      </w:r>
      <w:r w:rsidR="001479B7">
        <w:rPr>
          <w:rFonts w:ascii="Times New Roman" w:hAnsi="Times New Roman"/>
          <w:sz w:val="24"/>
          <w:szCs w:val="24"/>
          <w:lang w:val="ru-RU"/>
        </w:rPr>
        <w:t xml:space="preserve"> и оплатой расходов за фактически выполненные работы</w:t>
      </w:r>
      <w:r w:rsidRPr="006767EA">
        <w:rPr>
          <w:rFonts w:ascii="Times New Roman" w:hAnsi="Times New Roman"/>
          <w:sz w:val="24"/>
          <w:szCs w:val="24"/>
          <w:lang w:val="ru-RU"/>
        </w:rPr>
        <w:t>;</w:t>
      </w:r>
    </w:p>
    <w:p w:rsidR="006767EA" w:rsidRPr="006767EA" w:rsidRDefault="006767EA" w:rsidP="006767E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6767EA">
        <w:rPr>
          <w:rFonts w:ascii="Times New Roman" w:hAnsi="Times New Roman"/>
          <w:sz w:val="24"/>
          <w:szCs w:val="24"/>
          <w:lang w:val="ru-RU"/>
        </w:rPr>
        <w:t>по региональному проекту «Обеспечение устойчивого сокращения непригодного для проживания жилищного фонда» оплатой расходов для реализации мероприятий по переселению граждан из аварийного жилищного фонда в соответствии с условиями заключенных муниципальных контрактов на приобретение жилых помещений, в зависимости от степени строительной готовности жилых домов и сроков передачи жилых помещений в муниципальную собственность;</w:t>
      </w:r>
    </w:p>
    <w:p w:rsidR="006767EA" w:rsidRPr="006767EA" w:rsidRDefault="006767EA" w:rsidP="006767E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6767EA">
        <w:rPr>
          <w:rFonts w:ascii="Times New Roman" w:hAnsi="Times New Roman"/>
          <w:sz w:val="24"/>
          <w:szCs w:val="24"/>
        </w:rPr>
        <w:t>по основному мероприятию</w:t>
      </w:r>
      <w:r w:rsidRPr="006767EA">
        <w:rPr>
          <w:rFonts w:ascii="Times New Roman" w:hAnsi="Times New Roman"/>
          <w:sz w:val="24"/>
          <w:szCs w:val="24"/>
          <w:lang w:val="ru-RU"/>
        </w:rPr>
        <w:t xml:space="preserve"> «Предоставление субсидий органам местного самоуправления муниципальных образований 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нарушены» тем, что фактический объем средств на возмещение затрат по строительно-монтажным работам для завершения строительства объекта </w:t>
      </w:r>
      <w:r w:rsidRPr="006767EA">
        <w:rPr>
          <w:rFonts w:ascii="Times New Roman" w:hAnsi="Times New Roman"/>
          <w:sz w:val="24"/>
          <w:szCs w:val="24"/>
          <w:lang w:val="ru-RU"/>
        </w:rPr>
        <w:lastRenderedPageBreak/>
        <w:t>«Многоквартирный жилой дом № 3 со встроенными помещениями общественного назначения и пристроенной стоянкой автотранспорта закрытого типа в 17 микрорайоне г. Нефтеюганска. 2 этап строительства» сложился ниже расчетной стоимости;</w:t>
      </w:r>
    </w:p>
    <w:p w:rsidR="006767EA" w:rsidRPr="006767EA" w:rsidRDefault="006767EA" w:rsidP="006767E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6767EA">
        <w:rPr>
          <w:rFonts w:ascii="Times New Roman" w:hAnsi="Times New Roman"/>
          <w:sz w:val="24"/>
          <w:szCs w:val="24"/>
          <w:lang w:val="ru-RU"/>
        </w:rPr>
        <w:t>п</w:t>
      </w:r>
      <w:r w:rsidRPr="006767EA">
        <w:rPr>
          <w:rFonts w:ascii="Times New Roman" w:hAnsi="Times New Roman"/>
          <w:sz w:val="24"/>
          <w:szCs w:val="24"/>
        </w:rPr>
        <w:t xml:space="preserve">о подпрограмме «Обеспечение мерами государственной поддержки по улучшению жилищных условий отдельных категорий граждан» </w:t>
      </w:r>
    </w:p>
    <w:p w:rsidR="006767EA" w:rsidRPr="006767EA" w:rsidRDefault="006767EA" w:rsidP="006767E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767EA">
        <w:rPr>
          <w:rFonts w:ascii="Times New Roman" w:hAnsi="Times New Roman"/>
          <w:sz w:val="24"/>
          <w:szCs w:val="24"/>
        </w:rPr>
        <w:t>основному мероприятию «Улучшение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года»</w:t>
      </w:r>
      <w:r w:rsidRPr="006767EA">
        <w:rPr>
          <w:rFonts w:ascii="Times New Roman" w:hAnsi="Times New Roman"/>
          <w:sz w:val="24"/>
          <w:szCs w:val="24"/>
          <w:lang w:val="ru-RU"/>
        </w:rPr>
        <w:t>, заявительным характером выплат субсидий на улучшение жилищных условий;</w:t>
      </w:r>
    </w:p>
    <w:p w:rsidR="006767EA" w:rsidRPr="006767EA" w:rsidRDefault="006767EA" w:rsidP="006767E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6767EA">
        <w:rPr>
          <w:rFonts w:ascii="Times New Roman" w:hAnsi="Times New Roman"/>
          <w:sz w:val="24"/>
          <w:szCs w:val="24"/>
        </w:rPr>
        <w:t>по основному мероприятию</w:t>
      </w:r>
      <w:r w:rsidRPr="006767EA">
        <w:rPr>
          <w:rFonts w:ascii="Times New Roman" w:hAnsi="Times New Roman"/>
          <w:sz w:val="24"/>
          <w:szCs w:val="24"/>
          <w:lang w:val="ru-RU"/>
        </w:rPr>
        <w:t xml:space="preserve"> «Компенсация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займов» финансированием расходов с учетом сроков выплат по заключенным соглашениям, а также выплат, исходя из действующих ипотечных кредитных договоров и оплаты по ним гражданами процентной ставки;</w:t>
      </w:r>
    </w:p>
    <w:p w:rsidR="006767EA" w:rsidRPr="006767EA" w:rsidRDefault="006767EA" w:rsidP="006767E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6767EA">
        <w:rPr>
          <w:rFonts w:ascii="Times New Roman" w:hAnsi="Times New Roman"/>
          <w:sz w:val="24"/>
          <w:szCs w:val="24"/>
        </w:rPr>
        <w:t>по основному мероприятию</w:t>
      </w:r>
      <w:r w:rsidRPr="006767EA">
        <w:rPr>
          <w:rFonts w:ascii="Times New Roman" w:hAnsi="Times New Roman"/>
          <w:sz w:val="24"/>
          <w:szCs w:val="24"/>
          <w:lang w:val="ru-RU"/>
        </w:rPr>
        <w:t xml:space="preserve"> «Предоставление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помещения» отказ граждан на получение социальных выплат (субсидий) в связи с длительностью оформления необходимых документов;</w:t>
      </w:r>
    </w:p>
    <w:p w:rsidR="006767EA" w:rsidRPr="006767EA" w:rsidRDefault="006767EA" w:rsidP="006767E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6767EA">
        <w:rPr>
          <w:rFonts w:ascii="Times New Roman" w:hAnsi="Times New Roman"/>
          <w:sz w:val="24"/>
          <w:szCs w:val="24"/>
        </w:rPr>
        <w:t>по основному мероприятию</w:t>
      </w:r>
      <w:r w:rsidRPr="006767EA">
        <w:rPr>
          <w:rFonts w:ascii="Times New Roman" w:hAnsi="Times New Roman"/>
          <w:sz w:val="24"/>
          <w:szCs w:val="24"/>
          <w:lang w:val="ru-RU"/>
        </w:rPr>
        <w:t xml:space="preserve"> «Субвенции на реализацию полномочий, указанных в пунктах 3.1, 3.2 статьи 2 Закона Ханты-Мансийского автономного округа – Югры от 31 марта 2009 года № 36-оз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законодательством» экономией бюджетных ассигнований по результатам закупочных процедур;</w:t>
      </w:r>
    </w:p>
    <w:p w:rsidR="006767EA" w:rsidRPr="001C019E" w:rsidRDefault="006767EA" w:rsidP="006767E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767EA">
        <w:rPr>
          <w:rFonts w:ascii="Times New Roman" w:hAnsi="Times New Roman"/>
          <w:sz w:val="24"/>
          <w:szCs w:val="24"/>
          <w:lang w:val="ru-RU"/>
        </w:rPr>
        <w:t xml:space="preserve">На реализацию региональных проектов «Жилье» и «Обеспечение устойчивого сокращения непригодного для проживания жилищного фонда» </w:t>
      </w:r>
      <w:r w:rsidRPr="006767EA">
        <w:rPr>
          <w:rFonts w:ascii="Times New Roman" w:hAnsi="Times New Roman"/>
          <w:sz w:val="24"/>
          <w:szCs w:val="24"/>
        </w:rPr>
        <w:t>входящих в национальный проект «Жилье и городская среда»</w:t>
      </w:r>
      <w:r w:rsidRPr="006767E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767EA">
        <w:rPr>
          <w:rFonts w:ascii="Times New Roman" w:hAnsi="Times New Roman"/>
          <w:sz w:val="24"/>
          <w:szCs w:val="24"/>
        </w:rPr>
        <w:t>в отчетном году</w:t>
      </w:r>
      <w:r w:rsidRPr="006767EA">
        <w:rPr>
          <w:rFonts w:ascii="Times New Roman" w:hAnsi="Times New Roman"/>
          <w:sz w:val="24"/>
          <w:szCs w:val="24"/>
          <w:lang w:val="ru-RU"/>
        </w:rPr>
        <w:t xml:space="preserve"> направлены средства в сумме 4 815 382,0</w:t>
      </w:r>
      <w:r w:rsidRPr="006767EA">
        <w:rPr>
          <w:rFonts w:ascii="Times New Roman" w:hAnsi="Times New Roman"/>
          <w:sz w:val="24"/>
          <w:szCs w:val="24"/>
        </w:rPr>
        <w:t xml:space="preserve"> тыс. рублей или </w:t>
      </w:r>
      <w:r w:rsidRPr="006767EA">
        <w:rPr>
          <w:rFonts w:ascii="Times New Roman" w:hAnsi="Times New Roman"/>
          <w:sz w:val="24"/>
          <w:szCs w:val="24"/>
          <w:lang w:val="ru-RU"/>
        </w:rPr>
        <w:t>86,1</w:t>
      </w:r>
      <w:r w:rsidRPr="006767EA">
        <w:rPr>
          <w:rFonts w:ascii="Times New Roman" w:hAnsi="Times New Roman"/>
          <w:sz w:val="24"/>
          <w:szCs w:val="24"/>
        </w:rPr>
        <w:t xml:space="preserve">% к уточненному плану на год, в том числе за счет средств федерального бюджета в сумме </w:t>
      </w:r>
      <w:r w:rsidRPr="006767EA">
        <w:rPr>
          <w:rFonts w:ascii="Times New Roman" w:hAnsi="Times New Roman"/>
          <w:sz w:val="24"/>
          <w:szCs w:val="24"/>
          <w:lang w:val="ru-RU"/>
        </w:rPr>
        <w:t>167 066,1</w:t>
      </w:r>
      <w:r w:rsidRPr="006767EA">
        <w:rPr>
          <w:rFonts w:ascii="Times New Roman" w:hAnsi="Times New Roman"/>
          <w:sz w:val="24"/>
          <w:szCs w:val="24"/>
        </w:rPr>
        <w:t xml:space="preserve"> тыс. рублей, </w:t>
      </w:r>
      <w:r w:rsidRPr="006767EA">
        <w:rPr>
          <w:rFonts w:ascii="Times New Roman" w:eastAsia="Times New Roman" w:hAnsi="Times New Roman"/>
          <w:sz w:val="24"/>
          <w:szCs w:val="24"/>
        </w:rPr>
        <w:t>за счет средств, поступивши</w:t>
      </w:r>
      <w:r w:rsidRPr="006767EA">
        <w:rPr>
          <w:rFonts w:ascii="Times New Roman" w:eastAsia="Times New Roman" w:hAnsi="Times New Roman"/>
          <w:sz w:val="24"/>
          <w:szCs w:val="24"/>
          <w:lang w:val="ru-RU"/>
        </w:rPr>
        <w:t>х</w:t>
      </w:r>
      <w:r w:rsidRPr="006767EA">
        <w:rPr>
          <w:rFonts w:ascii="Times New Roman" w:eastAsia="Times New Roman" w:hAnsi="Times New Roman"/>
          <w:sz w:val="24"/>
          <w:szCs w:val="24"/>
        </w:rPr>
        <w:t xml:space="preserve"> от государственной </w:t>
      </w:r>
      <w:r w:rsidRPr="006767EA">
        <w:rPr>
          <w:rFonts w:ascii="Times New Roman" w:eastAsia="Times New Roman" w:hAnsi="Times New Roman"/>
          <w:sz w:val="24"/>
          <w:szCs w:val="24"/>
        </w:rPr>
        <w:lastRenderedPageBreak/>
        <w:t xml:space="preserve">корпорации - Фонд содействия реформированию жилищно-коммунального хозяйства в сумме </w:t>
      </w:r>
      <w:r w:rsidRPr="006767EA">
        <w:rPr>
          <w:rFonts w:ascii="Times New Roman" w:eastAsia="Times New Roman" w:hAnsi="Times New Roman"/>
          <w:sz w:val="24"/>
          <w:szCs w:val="24"/>
          <w:lang w:val="ru-RU"/>
        </w:rPr>
        <w:t>976 010,4</w:t>
      </w:r>
      <w:r w:rsidRPr="006767EA">
        <w:rPr>
          <w:rFonts w:ascii="Times New Roman" w:eastAsia="Times New Roman" w:hAnsi="Times New Roman"/>
          <w:sz w:val="24"/>
          <w:szCs w:val="24"/>
        </w:rPr>
        <w:t xml:space="preserve"> тыс. рублей</w:t>
      </w:r>
      <w:r w:rsidRPr="006767EA">
        <w:rPr>
          <w:rFonts w:ascii="Times New Roman" w:hAnsi="Times New Roman"/>
          <w:sz w:val="24"/>
          <w:szCs w:val="24"/>
        </w:rPr>
        <w:t>.</w:t>
      </w:r>
    </w:p>
    <w:p w:rsidR="00745CA2" w:rsidRDefault="00745CA2" w:rsidP="00745CA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019E">
        <w:rPr>
          <w:rFonts w:ascii="Times New Roman" w:hAnsi="Times New Roman"/>
          <w:sz w:val="24"/>
          <w:szCs w:val="24"/>
        </w:rPr>
        <w:t>В результате реализации мероприятий региональных проектов по итогам отчетного года достигнуты следующие основные показатели в сравнении с их плановыми значениями:</w:t>
      </w:r>
    </w:p>
    <w:tbl>
      <w:tblPr>
        <w:tblStyle w:val="af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50"/>
        <w:gridCol w:w="1284"/>
        <w:gridCol w:w="1145"/>
        <w:gridCol w:w="891"/>
      </w:tblGrid>
      <w:tr w:rsidR="00745CA2" w:rsidRPr="005F68C1" w:rsidTr="00530FC2">
        <w:tc>
          <w:tcPr>
            <w:tcW w:w="3301" w:type="pct"/>
            <w:vMerge w:val="restart"/>
            <w:vAlign w:val="center"/>
          </w:tcPr>
          <w:p w:rsidR="00745CA2" w:rsidRPr="005F68C1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F68C1">
              <w:rPr>
                <w:rFonts w:ascii="Times New Roman" w:hAnsi="Times New Roman"/>
                <w:sz w:val="20"/>
                <w:szCs w:val="24"/>
              </w:rPr>
              <w:t>Наименование показателя</w:t>
            </w:r>
          </w:p>
        </w:tc>
        <w:tc>
          <w:tcPr>
            <w:tcW w:w="657" w:type="pct"/>
            <w:vMerge w:val="restart"/>
            <w:vAlign w:val="center"/>
          </w:tcPr>
          <w:p w:rsidR="00745CA2" w:rsidRPr="005F68C1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F68C1">
              <w:rPr>
                <w:rFonts w:ascii="Times New Roman" w:hAnsi="Times New Roman"/>
                <w:sz w:val="20"/>
                <w:szCs w:val="24"/>
              </w:rPr>
              <w:t>Единица</w:t>
            </w:r>
          </w:p>
          <w:p w:rsidR="00745CA2" w:rsidRPr="005F68C1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F68C1">
              <w:rPr>
                <w:rFonts w:ascii="Times New Roman" w:hAnsi="Times New Roman"/>
                <w:sz w:val="20"/>
                <w:szCs w:val="24"/>
              </w:rPr>
              <w:t>измерения</w:t>
            </w:r>
          </w:p>
        </w:tc>
        <w:tc>
          <w:tcPr>
            <w:tcW w:w="1042" w:type="pct"/>
            <w:gridSpan w:val="2"/>
            <w:vAlign w:val="center"/>
          </w:tcPr>
          <w:p w:rsidR="00745CA2" w:rsidRPr="005F68C1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F68C1">
              <w:rPr>
                <w:rFonts w:ascii="Times New Roman" w:hAnsi="Times New Roman"/>
                <w:sz w:val="20"/>
                <w:szCs w:val="24"/>
              </w:rPr>
              <w:t xml:space="preserve">значение показателя </w:t>
            </w:r>
          </w:p>
        </w:tc>
      </w:tr>
      <w:tr w:rsidR="00745CA2" w:rsidRPr="005F68C1" w:rsidTr="00530FC2">
        <w:tc>
          <w:tcPr>
            <w:tcW w:w="3301" w:type="pct"/>
            <w:vMerge/>
            <w:vAlign w:val="center"/>
          </w:tcPr>
          <w:p w:rsidR="00745CA2" w:rsidRPr="005F68C1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745CA2" w:rsidRPr="005F68C1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86" w:type="pct"/>
            <w:vAlign w:val="center"/>
          </w:tcPr>
          <w:p w:rsidR="00745CA2" w:rsidRPr="005F68C1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F68C1">
              <w:rPr>
                <w:rFonts w:ascii="Times New Roman" w:hAnsi="Times New Roman"/>
                <w:sz w:val="20"/>
                <w:szCs w:val="24"/>
              </w:rPr>
              <w:t>План</w:t>
            </w:r>
          </w:p>
        </w:tc>
        <w:tc>
          <w:tcPr>
            <w:tcW w:w="456" w:type="pct"/>
            <w:vAlign w:val="center"/>
          </w:tcPr>
          <w:p w:rsidR="00745CA2" w:rsidRPr="005F68C1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F68C1">
              <w:rPr>
                <w:rFonts w:ascii="Times New Roman" w:hAnsi="Times New Roman"/>
                <w:sz w:val="20"/>
                <w:szCs w:val="24"/>
              </w:rPr>
              <w:t>Факт</w:t>
            </w:r>
          </w:p>
        </w:tc>
      </w:tr>
      <w:tr w:rsidR="00745CA2" w:rsidRPr="005F68C1" w:rsidTr="00530FC2">
        <w:tc>
          <w:tcPr>
            <w:tcW w:w="5000" w:type="pct"/>
            <w:gridSpan w:val="4"/>
            <w:vAlign w:val="center"/>
          </w:tcPr>
          <w:p w:rsidR="00745CA2" w:rsidRPr="005F68C1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5F68C1">
              <w:rPr>
                <w:rFonts w:ascii="Times New Roman" w:hAnsi="Times New Roman"/>
                <w:b/>
                <w:sz w:val="20"/>
                <w:szCs w:val="24"/>
              </w:rPr>
              <w:t>НП «Жилье и городская среда»</w:t>
            </w:r>
          </w:p>
        </w:tc>
      </w:tr>
      <w:tr w:rsidR="00745CA2" w:rsidRPr="005F68C1" w:rsidTr="00530FC2">
        <w:tc>
          <w:tcPr>
            <w:tcW w:w="5000" w:type="pct"/>
            <w:gridSpan w:val="4"/>
            <w:vAlign w:val="center"/>
          </w:tcPr>
          <w:p w:rsidR="00745CA2" w:rsidRPr="005F68C1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5F68C1">
              <w:rPr>
                <w:rFonts w:ascii="Times New Roman" w:hAnsi="Times New Roman"/>
                <w:i/>
                <w:sz w:val="20"/>
                <w:szCs w:val="24"/>
              </w:rPr>
              <w:t>РП «Жилье»</w:t>
            </w:r>
          </w:p>
        </w:tc>
      </w:tr>
      <w:tr w:rsidR="00745CA2" w:rsidRPr="00610322" w:rsidTr="00530FC2">
        <w:tc>
          <w:tcPr>
            <w:tcW w:w="3301" w:type="pct"/>
            <w:vAlign w:val="center"/>
          </w:tcPr>
          <w:p w:rsidR="00745CA2" w:rsidRPr="00610322" w:rsidRDefault="00745CA2" w:rsidP="00530F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610322">
              <w:rPr>
                <w:rFonts w:ascii="Times New Roman" w:hAnsi="Times New Roman"/>
                <w:sz w:val="20"/>
                <w:szCs w:val="24"/>
              </w:rPr>
              <w:t>Ввод жилья в рамках мероприятия по стимулированию программ жилищного строительства субъектов Российской Федерации</w:t>
            </w:r>
          </w:p>
        </w:tc>
        <w:tc>
          <w:tcPr>
            <w:tcW w:w="657" w:type="pct"/>
            <w:vAlign w:val="center"/>
          </w:tcPr>
          <w:p w:rsidR="00745CA2" w:rsidRPr="00610322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10322">
              <w:rPr>
                <w:rFonts w:ascii="Times New Roman" w:hAnsi="Times New Roman"/>
                <w:sz w:val="20"/>
                <w:szCs w:val="24"/>
              </w:rPr>
              <w:t>млн.кв.м.</w:t>
            </w:r>
          </w:p>
        </w:tc>
        <w:tc>
          <w:tcPr>
            <w:tcW w:w="586" w:type="pct"/>
            <w:vAlign w:val="center"/>
          </w:tcPr>
          <w:p w:rsidR="00745CA2" w:rsidRPr="00610322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10322">
              <w:rPr>
                <w:rFonts w:ascii="Times New Roman" w:hAnsi="Times New Roman"/>
                <w:sz w:val="20"/>
                <w:szCs w:val="24"/>
              </w:rPr>
              <w:t>0,026</w:t>
            </w:r>
          </w:p>
        </w:tc>
        <w:tc>
          <w:tcPr>
            <w:tcW w:w="456" w:type="pct"/>
            <w:vAlign w:val="center"/>
          </w:tcPr>
          <w:p w:rsidR="00745CA2" w:rsidRPr="00610322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10322">
              <w:rPr>
                <w:rFonts w:ascii="Times New Roman" w:hAnsi="Times New Roman"/>
                <w:sz w:val="20"/>
                <w:szCs w:val="24"/>
              </w:rPr>
              <w:t>0,0</w:t>
            </w:r>
          </w:p>
        </w:tc>
      </w:tr>
      <w:tr w:rsidR="00745CA2" w:rsidRPr="004C7912" w:rsidTr="00530FC2">
        <w:tc>
          <w:tcPr>
            <w:tcW w:w="5000" w:type="pct"/>
            <w:gridSpan w:val="4"/>
            <w:vAlign w:val="center"/>
          </w:tcPr>
          <w:p w:rsidR="00745CA2" w:rsidRPr="004C7912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4C7912">
              <w:rPr>
                <w:rFonts w:ascii="Times New Roman" w:eastAsia="Times New Roman" w:hAnsi="Times New Roman"/>
                <w:i/>
                <w:sz w:val="20"/>
                <w:szCs w:val="24"/>
              </w:rPr>
              <w:t>РП «Обеспечение устойчивого сокращения непригодного для проживания жилищного фонда»</w:t>
            </w:r>
          </w:p>
        </w:tc>
      </w:tr>
      <w:tr w:rsidR="00712F06" w:rsidRPr="004C7912" w:rsidTr="00530FC2">
        <w:tc>
          <w:tcPr>
            <w:tcW w:w="3301" w:type="pct"/>
            <w:vAlign w:val="center"/>
          </w:tcPr>
          <w:p w:rsidR="00712F06" w:rsidRPr="004C7912" w:rsidRDefault="00712F06" w:rsidP="00712F0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C7912">
              <w:rPr>
                <w:rFonts w:ascii="Times New Roman" w:hAnsi="Times New Roman"/>
                <w:sz w:val="20"/>
                <w:szCs w:val="24"/>
              </w:rPr>
              <w:t>Количество граждан, расселенных из непригодного для проживания жилищного фонда, тыс. человек нарастающим итого</w:t>
            </w:r>
          </w:p>
        </w:tc>
        <w:tc>
          <w:tcPr>
            <w:tcW w:w="657" w:type="pct"/>
            <w:vAlign w:val="center"/>
          </w:tcPr>
          <w:p w:rsidR="00712F06" w:rsidRPr="004C7912" w:rsidRDefault="00712F06" w:rsidP="00712F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C7912">
              <w:rPr>
                <w:rFonts w:ascii="Times New Roman" w:hAnsi="Times New Roman"/>
                <w:sz w:val="20"/>
                <w:szCs w:val="24"/>
              </w:rPr>
              <w:t>тыс. человек</w:t>
            </w:r>
          </w:p>
        </w:tc>
        <w:tc>
          <w:tcPr>
            <w:tcW w:w="586" w:type="pct"/>
            <w:vAlign w:val="center"/>
          </w:tcPr>
          <w:p w:rsidR="00712F06" w:rsidRPr="004C7912" w:rsidRDefault="00712F06" w:rsidP="00712F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4,36</w:t>
            </w:r>
          </w:p>
        </w:tc>
        <w:tc>
          <w:tcPr>
            <w:tcW w:w="456" w:type="pct"/>
            <w:vAlign w:val="center"/>
          </w:tcPr>
          <w:p w:rsidR="00712F06" w:rsidRPr="00712F06" w:rsidRDefault="00712F06" w:rsidP="00712F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12F06">
              <w:rPr>
                <w:rFonts w:ascii="Times New Roman" w:hAnsi="Times New Roman"/>
                <w:sz w:val="20"/>
                <w:szCs w:val="24"/>
              </w:rPr>
              <w:t>5,998</w:t>
            </w:r>
          </w:p>
        </w:tc>
      </w:tr>
      <w:tr w:rsidR="00712F06" w:rsidRPr="004C7912" w:rsidTr="00530FC2">
        <w:tc>
          <w:tcPr>
            <w:tcW w:w="3301" w:type="pct"/>
            <w:vAlign w:val="center"/>
          </w:tcPr>
          <w:p w:rsidR="00712F06" w:rsidRPr="004C7912" w:rsidRDefault="00712F06" w:rsidP="00712F0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C7912">
              <w:rPr>
                <w:rFonts w:ascii="Times New Roman" w:hAnsi="Times New Roman"/>
                <w:sz w:val="20"/>
                <w:szCs w:val="24"/>
              </w:rPr>
              <w:t>Расселен непригодный для проживания жилищный фонд, тыс. кв. м нарастающим итогом</w:t>
            </w:r>
          </w:p>
        </w:tc>
        <w:tc>
          <w:tcPr>
            <w:tcW w:w="657" w:type="pct"/>
            <w:vAlign w:val="center"/>
          </w:tcPr>
          <w:p w:rsidR="00712F06" w:rsidRPr="004C7912" w:rsidRDefault="00712F06" w:rsidP="00712F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C7912">
              <w:rPr>
                <w:rFonts w:ascii="Times New Roman" w:hAnsi="Times New Roman"/>
                <w:sz w:val="20"/>
                <w:szCs w:val="24"/>
              </w:rPr>
              <w:t>тыс.кв.м</w:t>
            </w:r>
          </w:p>
        </w:tc>
        <w:tc>
          <w:tcPr>
            <w:tcW w:w="586" w:type="pct"/>
            <w:vAlign w:val="center"/>
          </w:tcPr>
          <w:p w:rsidR="00712F06" w:rsidRPr="004C7912" w:rsidRDefault="00712F06" w:rsidP="00712F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78,52</w:t>
            </w:r>
          </w:p>
        </w:tc>
        <w:tc>
          <w:tcPr>
            <w:tcW w:w="456" w:type="pct"/>
            <w:vAlign w:val="center"/>
          </w:tcPr>
          <w:p w:rsidR="00712F06" w:rsidRPr="00712F06" w:rsidRDefault="00712F06" w:rsidP="00712F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12F06">
              <w:rPr>
                <w:rFonts w:ascii="Times New Roman" w:hAnsi="Times New Roman"/>
                <w:sz w:val="20"/>
                <w:szCs w:val="24"/>
              </w:rPr>
              <w:t>85,27</w:t>
            </w:r>
          </w:p>
        </w:tc>
      </w:tr>
    </w:tbl>
    <w:p w:rsidR="00AA4345" w:rsidRDefault="00AA4345" w:rsidP="00745C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958BF" w:rsidRPr="007958BF" w:rsidRDefault="007958BF" w:rsidP="007958B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58BF">
        <w:rPr>
          <w:rFonts w:ascii="Times New Roman" w:hAnsi="Times New Roman"/>
          <w:sz w:val="24"/>
          <w:szCs w:val="24"/>
        </w:rPr>
        <w:t>Фактическое значение показателя за отчетный год отсутствует в связи с переносом срока ввода объекта в эксплуатацию на 2021 год.</w:t>
      </w:r>
    </w:p>
    <w:p w:rsidR="0003342A" w:rsidRPr="0003342A" w:rsidRDefault="0003342A" w:rsidP="0003342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342A">
        <w:rPr>
          <w:rFonts w:ascii="Times New Roman" w:hAnsi="Times New Roman"/>
          <w:sz w:val="24"/>
          <w:szCs w:val="24"/>
        </w:rPr>
        <w:t>Исполнение расходов по государственной программе в отчетном году осуществлялось по следующим основным направлениям расходования бюджетных средств, в том числе:</w:t>
      </w:r>
    </w:p>
    <w:p w:rsidR="0003342A" w:rsidRPr="0003342A" w:rsidRDefault="0003342A" w:rsidP="0003342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3342A">
        <w:rPr>
          <w:rFonts w:ascii="Times New Roman" w:hAnsi="Times New Roman"/>
          <w:sz w:val="24"/>
          <w:szCs w:val="24"/>
        </w:rPr>
        <w:t xml:space="preserve">- на </w:t>
      </w:r>
      <w:r w:rsidRPr="0003342A">
        <w:rPr>
          <w:rFonts w:ascii="Times New Roman" w:eastAsia="Times New Roman" w:hAnsi="Times New Roman"/>
          <w:sz w:val="24"/>
          <w:szCs w:val="24"/>
        </w:rPr>
        <w:t xml:space="preserve">выполнение </w:t>
      </w:r>
      <w:r w:rsidRPr="0003342A">
        <w:rPr>
          <w:rFonts w:ascii="Times New Roman" w:hAnsi="Times New Roman"/>
          <w:sz w:val="24"/>
          <w:szCs w:val="24"/>
        </w:rPr>
        <w:t xml:space="preserve">государственных заданий по оказанию государственных услуг (выполнению работ), в части проведения экспертизы, обследований, лабораторных и иных испытаний выполненных работ и применяемых строительных материалов в рамках государственного строительного надзора, выполнения работ в области строительства, архитектуры и градостроительства </w:t>
      </w:r>
      <w:r w:rsidRPr="0003342A">
        <w:rPr>
          <w:rFonts w:ascii="Times New Roman" w:eastAsia="Times New Roman" w:hAnsi="Times New Roman"/>
          <w:sz w:val="24"/>
          <w:szCs w:val="24"/>
        </w:rPr>
        <w:t xml:space="preserve">1 автономным и 1 бюджетным учреждениями и обеспечение выполнения функций казенным учреждением </w:t>
      </w:r>
      <w:r w:rsidRPr="0003342A">
        <w:rPr>
          <w:rFonts w:ascii="Times New Roman" w:hAnsi="Times New Roman"/>
          <w:sz w:val="24"/>
          <w:szCs w:val="24"/>
        </w:rPr>
        <w:t xml:space="preserve">«Управление капитального строительства» </w:t>
      </w:r>
      <w:r w:rsidRPr="0003342A">
        <w:rPr>
          <w:rFonts w:ascii="Times New Roman" w:eastAsia="Times New Roman" w:hAnsi="Times New Roman"/>
          <w:sz w:val="24"/>
          <w:szCs w:val="24"/>
        </w:rPr>
        <w:t>в сумме 288 789,8 тыс. рублей.</w:t>
      </w:r>
    </w:p>
    <w:p w:rsidR="0003342A" w:rsidRPr="0003342A" w:rsidRDefault="0003342A" w:rsidP="0003342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3342A">
        <w:rPr>
          <w:rFonts w:ascii="Times New Roman" w:eastAsia="Times New Roman" w:hAnsi="Times New Roman"/>
          <w:sz w:val="24"/>
          <w:szCs w:val="24"/>
        </w:rPr>
        <w:t>- на функционирование органов государственной власти автономного округа в сумме 364 375,5 тыс. рублей.</w:t>
      </w:r>
    </w:p>
    <w:p w:rsidR="0003342A" w:rsidRPr="0003342A" w:rsidRDefault="0003342A" w:rsidP="0003342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3342A">
        <w:rPr>
          <w:rFonts w:ascii="Times New Roman" w:eastAsia="Times New Roman" w:hAnsi="Times New Roman"/>
          <w:sz w:val="24"/>
          <w:szCs w:val="24"/>
        </w:rPr>
        <w:t>- на предоставление субсидии некоммерческой организации «Фонд защиты прав граждан – участников долевого строительства Ханты-Мансийского автономного округа – Югры» в сумме 28 793,4 тыс. рублей.</w:t>
      </w:r>
    </w:p>
    <w:p w:rsidR="0003342A" w:rsidRPr="0003342A" w:rsidRDefault="0003342A" w:rsidP="0003342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3342A">
        <w:rPr>
          <w:rFonts w:ascii="Times New Roman" w:eastAsia="Times New Roman" w:hAnsi="Times New Roman"/>
          <w:sz w:val="24"/>
          <w:szCs w:val="24"/>
        </w:rPr>
        <w:t>- на предоставление субсидии в виде имущественного взноса в имущество публично-правовой компании «Фонд защиты прав граждан - участников долевого строительства» в сумме 422 150,0 тыс. рублей.</w:t>
      </w:r>
    </w:p>
    <w:p w:rsidR="0003342A" w:rsidRPr="0003342A" w:rsidRDefault="0003342A" w:rsidP="0003342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3342A">
        <w:rPr>
          <w:rFonts w:ascii="Times New Roman" w:eastAsia="Times New Roman" w:hAnsi="Times New Roman"/>
          <w:sz w:val="24"/>
          <w:szCs w:val="24"/>
        </w:rPr>
        <w:t>- на предоставление субсидии акционерному обществу «Ипотечное агентство Югры» для обеспечение мерами государственной поддержки по улучшению жилищных условий отдельных категорий граждан в сумме 2 401 924,8 тыс. рублей.</w:t>
      </w:r>
    </w:p>
    <w:p w:rsidR="0003342A" w:rsidRPr="0003342A" w:rsidRDefault="0003342A" w:rsidP="0003342A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3342A">
        <w:rPr>
          <w:rFonts w:ascii="Times New Roman" w:eastAsia="Times New Roman" w:hAnsi="Times New Roman"/>
          <w:sz w:val="24"/>
          <w:szCs w:val="24"/>
        </w:rPr>
        <w:lastRenderedPageBreak/>
        <w:t>- на компенсацию расходов государственного учреждения или иной организации, привлекаемой на конкурсной основе для реализации мероприятий государственной программы в сумме 98 201,1 тыс. рублей</w:t>
      </w:r>
      <w:r w:rsidRPr="0003342A">
        <w:rPr>
          <w:rFonts w:ascii="Times New Roman" w:eastAsia="Times New Roman" w:hAnsi="Times New Roman"/>
          <w:i/>
          <w:sz w:val="24"/>
          <w:szCs w:val="24"/>
        </w:rPr>
        <w:t>.</w:t>
      </w:r>
    </w:p>
    <w:p w:rsidR="0003342A" w:rsidRPr="0003342A" w:rsidRDefault="0003342A" w:rsidP="0003342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3342A">
        <w:rPr>
          <w:rFonts w:ascii="Times New Roman" w:eastAsia="Times New Roman" w:hAnsi="Times New Roman"/>
          <w:sz w:val="24"/>
          <w:szCs w:val="24"/>
        </w:rPr>
        <w:t>- на развитие и сопровождение автоматизированной информационной системы учета граждан, нуждающихся в получении государственной поддержки в жилищной сфере Ханты-Мансийского автономного округа – Югры в сумме 9 955,0 тыс. рублей.</w:t>
      </w:r>
    </w:p>
    <w:p w:rsidR="0003342A" w:rsidRPr="0003342A" w:rsidRDefault="0003342A" w:rsidP="0003342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3342A">
        <w:rPr>
          <w:rFonts w:ascii="Times New Roman" w:eastAsia="Times New Roman" w:hAnsi="Times New Roman"/>
          <w:sz w:val="24"/>
          <w:szCs w:val="24"/>
        </w:rPr>
        <w:t>- на улучшение жилищных условий отдельных категорий граждан, признанных до 31 декабря 2013 года участниками подпрограмм в сумме 17 872,1 тыс. рублей.</w:t>
      </w:r>
    </w:p>
    <w:p w:rsidR="0003342A" w:rsidRPr="0003342A" w:rsidRDefault="0003342A" w:rsidP="0003342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3342A">
        <w:rPr>
          <w:rFonts w:ascii="Times New Roman" w:eastAsia="Times New Roman" w:hAnsi="Times New Roman"/>
          <w:sz w:val="24"/>
          <w:szCs w:val="24"/>
        </w:rPr>
        <w:t xml:space="preserve">- на предоставление бюджетных </w:t>
      </w:r>
      <w:r w:rsidR="00954BE5">
        <w:rPr>
          <w:rFonts w:ascii="Times New Roman" w:eastAsia="Times New Roman" w:hAnsi="Times New Roman"/>
          <w:sz w:val="24"/>
          <w:szCs w:val="24"/>
        </w:rPr>
        <w:t>ассигнований</w:t>
      </w:r>
      <w:r w:rsidRPr="0003342A">
        <w:rPr>
          <w:rFonts w:ascii="Times New Roman" w:eastAsia="Times New Roman" w:hAnsi="Times New Roman"/>
          <w:sz w:val="24"/>
          <w:szCs w:val="24"/>
        </w:rPr>
        <w:t xml:space="preserve"> в уставный капитал АО «Ипотечное агентство Югры», в целях формирования фонда наемных домов на территории Ханты-Мансийского автономного округа – Югры, исполнены в сумме 2 217 639,0 тыс. рублей.</w:t>
      </w:r>
    </w:p>
    <w:p w:rsidR="0003342A" w:rsidRPr="0003342A" w:rsidRDefault="0003342A" w:rsidP="0003342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3342A">
        <w:rPr>
          <w:rFonts w:ascii="Times New Roman" w:eastAsia="Times New Roman" w:hAnsi="Times New Roman"/>
          <w:sz w:val="24"/>
          <w:szCs w:val="24"/>
        </w:rPr>
        <w:t>- на создание единой информационно-аналитической системы управления градостроительным развитием территории Ханты-Мансийского автономного округа – Югры в сумме 33 825,8 тыс. рублей.</w:t>
      </w:r>
    </w:p>
    <w:p w:rsidR="0003342A" w:rsidRPr="0003342A" w:rsidRDefault="0003342A" w:rsidP="0003342A">
      <w:pPr>
        <w:widowControl w:val="0"/>
        <w:shd w:val="clear" w:color="auto" w:fill="FFFFFF"/>
        <w:tabs>
          <w:tab w:val="left" w:pos="840"/>
          <w:tab w:val="left" w:pos="346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342A">
        <w:rPr>
          <w:rFonts w:ascii="Times New Roman" w:hAnsi="Times New Roman"/>
          <w:sz w:val="24"/>
          <w:szCs w:val="24"/>
        </w:rPr>
        <w:t>- на предоставление межбюджетных трансфертов муниципальным образованиям автономного округа</w:t>
      </w:r>
      <w:r w:rsidRPr="0003342A">
        <w:t xml:space="preserve"> </w:t>
      </w:r>
      <w:r w:rsidRPr="0003342A">
        <w:rPr>
          <w:rFonts w:ascii="Times New Roman" w:hAnsi="Times New Roman"/>
          <w:sz w:val="24"/>
          <w:szCs w:val="24"/>
        </w:rPr>
        <w:t>в форме субвенций, в сумме 86 891,0 тыс. рублей, в том числе за счет средств федерального бюджета в сумме 78 464,8 тыс. рублей, в том числе:</w:t>
      </w:r>
    </w:p>
    <w:p w:rsidR="0003342A" w:rsidRPr="0003342A" w:rsidRDefault="0003342A" w:rsidP="0003342A">
      <w:pPr>
        <w:pStyle w:val="a3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3342A">
        <w:rPr>
          <w:rFonts w:ascii="Times New Roman" w:hAnsi="Times New Roman"/>
          <w:sz w:val="24"/>
          <w:szCs w:val="24"/>
        </w:rPr>
        <w:t xml:space="preserve">на осуществление полномочий по обеспечению жильем отдельных категорий граждан, установленных Федеральным законом от 12 января 1995 года № 5-ФЗ </w:t>
      </w:r>
      <w:r w:rsidRPr="0003342A">
        <w:rPr>
          <w:rFonts w:ascii="Times New Roman" w:hAnsi="Times New Roman"/>
          <w:sz w:val="24"/>
          <w:szCs w:val="24"/>
          <w:lang w:val="ru-RU"/>
        </w:rPr>
        <w:t>«</w:t>
      </w:r>
      <w:r w:rsidRPr="0003342A">
        <w:rPr>
          <w:rFonts w:ascii="Times New Roman" w:hAnsi="Times New Roman"/>
          <w:sz w:val="24"/>
          <w:szCs w:val="24"/>
        </w:rPr>
        <w:t>О ветеранах</w:t>
      </w:r>
      <w:r w:rsidRPr="0003342A">
        <w:rPr>
          <w:rFonts w:ascii="Times New Roman" w:hAnsi="Times New Roman"/>
          <w:sz w:val="24"/>
          <w:szCs w:val="24"/>
          <w:lang w:val="ru-RU"/>
        </w:rPr>
        <w:t>»</w:t>
      </w:r>
      <w:r w:rsidRPr="0003342A">
        <w:rPr>
          <w:rFonts w:ascii="Times New Roman" w:hAnsi="Times New Roman"/>
          <w:sz w:val="24"/>
          <w:szCs w:val="24"/>
        </w:rPr>
        <w:t xml:space="preserve">, в соответствии с Указом Президента Российской Федерации от 7 мая 2008 года № 714 </w:t>
      </w:r>
      <w:r w:rsidRPr="0003342A">
        <w:rPr>
          <w:rFonts w:ascii="Times New Roman" w:hAnsi="Times New Roman"/>
          <w:sz w:val="24"/>
          <w:szCs w:val="24"/>
          <w:lang w:val="ru-RU"/>
        </w:rPr>
        <w:t>«</w:t>
      </w:r>
      <w:r w:rsidRPr="0003342A">
        <w:rPr>
          <w:rFonts w:ascii="Times New Roman" w:hAnsi="Times New Roman"/>
          <w:sz w:val="24"/>
          <w:szCs w:val="24"/>
        </w:rPr>
        <w:t>Об обеспечении жильем ветеранов Великой Отечественной войны 1941–1945 годов</w:t>
      </w:r>
      <w:r w:rsidRPr="0003342A">
        <w:rPr>
          <w:rFonts w:ascii="Times New Roman" w:hAnsi="Times New Roman"/>
          <w:sz w:val="24"/>
          <w:szCs w:val="24"/>
          <w:lang w:val="ru-RU"/>
        </w:rPr>
        <w:t>»</w:t>
      </w:r>
      <w:r w:rsidRPr="0003342A">
        <w:rPr>
          <w:rFonts w:ascii="Times New Roman" w:hAnsi="Times New Roman"/>
          <w:sz w:val="24"/>
          <w:szCs w:val="24"/>
        </w:rPr>
        <w:t xml:space="preserve"> за счет средств резервного фонда Правительства Российской Федерации в сумме </w:t>
      </w:r>
      <w:r w:rsidRPr="0003342A">
        <w:rPr>
          <w:rFonts w:ascii="Times New Roman" w:hAnsi="Times New Roman"/>
          <w:sz w:val="24"/>
          <w:szCs w:val="24"/>
          <w:lang w:val="ru-RU"/>
        </w:rPr>
        <w:t>1 918,4</w:t>
      </w:r>
      <w:r w:rsidRPr="0003342A">
        <w:rPr>
          <w:rFonts w:ascii="Times New Roman" w:hAnsi="Times New Roman"/>
          <w:sz w:val="24"/>
          <w:szCs w:val="24"/>
        </w:rPr>
        <w:t xml:space="preserve"> тыс. рублей;</w:t>
      </w:r>
    </w:p>
    <w:p w:rsidR="0003342A" w:rsidRPr="0003342A" w:rsidRDefault="0003342A" w:rsidP="0003342A">
      <w:pPr>
        <w:pStyle w:val="a3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3342A">
        <w:rPr>
          <w:rFonts w:ascii="Times New Roman" w:hAnsi="Times New Roman"/>
          <w:sz w:val="24"/>
          <w:szCs w:val="24"/>
        </w:rPr>
        <w:t xml:space="preserve">на осуществление полномочий по обеспечению жильем отдельных категорий граждан, установленных Федеральным законом от 12 января 1995 года № 5-ФЗ </w:t>
      </w:r>
      <w:r w:rsidRPr="0003342A">
        <w:rPr>
          <w:rFonts w:ascii="Times New Roman" w:hAnsi="Times New Roman"/>
          <w:sz w:val="24"/>
          <w:szCs w:val="24"/>
          <w:lang w:val="ru-RU"/>
        </w:rPr>
        <w:t>«</w:t>
      </w:r>
      <w:r w:rsidRPr="0003342A">
        <w:rPr>
          <w:rFonts w:ascii="Times New Roman" w:hAnsi="Times New Roman"/>
          <w:sz w:val="24"/>
          <w:szCs w:val="24"/>
        </w:rPr>
        <w:t>О ветеранах</w:t>
      </w:r>
      <w:r w:rsidRPr="0003342A">
        <w:rPr>
          <w:rFonts w:ascii="Times New Roman" w:hAnsi="Times New Roman"/>
          <w:sz w:val="24"/>
          <w:szCs w:val="24"/>
          <w:lang w:val="ru-RU"/>
        </w:rPr>
        <w:t>»</w:t>
      </w:r>
      <w:r w:rsidRPr="0003342A">
        <w:rPr>
          <w:rFonts w:ascii="Times New Roman" w:hAnsi="Times New Roman"/>
          <w:sz w:val="24"/>
          <w:szCs w:val="24"/>
        </w:rPr>
        <w:t xml:space="preserve">, в соответствии с Указом Президента Российской Федерации от 7 мая 2008 года № 714 </w:t>
      </w:r>
      <w:r w:rsidRPr="0003342A">
        <w:rPr>
          <w:rFonts w:ascii="Times New Roman" w:hAnsi="Times New Roman"/>
          <w:sz w:val="24"/>
          <w:szCs w:val="24"/>
          <w:lang w:val="ru-RU"/>
        </w:rPr>
        <w:t>«</w:t>
      </w:r>
      <w:r w:rsidRPr="0003342A">
        <w:rPr>
          <w:rFonts w:ascii="Times New Roman" w:hAnsi="Times New Roman"/>
          <w:sz w:val="24"/>
          <w:szCs w:val="24"/>
        </w:rPr>
        <w:t>Об обеспечении жильем ветеранов Великой Отечественной войны 1941–1945 годов</w:t>
      </w:r>
      <w:r w:rsidRPr="0003342A">
        <w:rPr>
          <w:rFonts w:ascii="Times New Roman" w:hAnsi="Times New Roman"/>
          <w:sz w:val="24"/>
          <w:szCs w:val="24"/>
          <w:lang w:val="ru-RU"/>
        </w:rPr>
        <w:t>»</w:t>
      </w:r>
      <w:r w:rsidRPr="0003342A">
        <w:rPr>
          <w:rFonts w:ascii="Times New Roman" w:hAnsi="Times New Roman"/>
          <w:sz w:val="24"/>
          <w:szCs w:val="24"/>
        </w:rPr>
        <w:t xml:space="preserve"> в сумме </w:t>
      </w:r>
      <w:r w:rsidRPr="0003342A">
        <w:rPr>
          <w:rFonts w:ascii="Times New Roman" w:hAnsi="Times New Roman"/>
          <w:sz w:val="24"/>
          <w:szCs w:val="24"/>
          <w:lang w:val="ru-RU"/>
        </w:rPr>
        <w:t>7 951,8</w:t>
      </w:r>
      <w:r w:rsidRPr="0003342A">
        <w:rPr>
          <w:rFonts w:ascii="Times New Roman" w:hAnsi="Times New Roman"/>
          <w:sz w:val="24"/>
          <w:szCs w:val="24"/>
        </w:rPr>
        <w:t xml:space="preserve"> тыс. рублей;</w:t>
      </w:r>
    </w:p>
    <w:p w:rsidR="0003342A" w:rsidRPr="0003342A" w:rsidRDefault="0003342A" w:rsidP="0003342A">
      <w:pPr>
        <w:pStyle w:val="a3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3342A">
        <w:rPr>
          <w:rFonts w:ascii="Times New Roman" w:hAnsi="Times New Roman"/>
          <w:sz w:val="24"/>
          <w:szCs w:val="24"/>
        </w:rPr>
        <w:t xml:space="preserve">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 в сумме </w:t>
      </w:r>
      <w:r w:rsidRPr="0003342A">
        <w:rPr>
          <w:rFonts w:ascii="Times New Roman" w:hAnsi="Times New Roman"/>
          <w:sz w:val="24"/>
          <w:szCs w:val="24"/>
          <w:lang w:val="ru-RU"/>
        </w:rPr>
        <w:t>53 866,0</w:t>
      </w:r>
      <w:r w:rsidRPr="0003342A">
        <w:rPr>
          <w:rFonts w:ascii="Times New Roman" w:hAnsi="Times New Roman"/>
          <w:sz w:val="24"/>
          <w:szCs w:val="24"/>
        </w:rPr>
        <w:t xml:space="preserve"> тыс. рублей </w:t>
      </w:r>
      <w:r w:rsidRPr="0003342A">
        <w:rPr>
          <w:rFonts w:ascii="Times New Roman" w:eastAsia="Times New Roman" w:hAnsi="Times New Roman"/>
          <w:sz w:val="24"/>
          <w:szCs w:val="24"/>
        </w:rPr>
        <w:t>за счет средств федерального бюджета</w:t>
      </w:r>
      <w:r w:rsidRPr="0003342A">
        <w:rPr>
          <w:rFonts w:ascii="Times New Roman" w:hAnsi="Times New Roman"/>
          <w:sz w:val="24"/>
          <w:szCs w:val="24"/>
        </w:rPr>
        <w:t>;</w:t>
      </w:r>
    </w:p>
    <w:p w:rsidR="0003342A" w:rsidRPr="0003342A" w:rsidRDefault="0003342A" w:rsidP="0003342A">
      <w:pPr>
        <w:pStyle w:val="a3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3342A">
        <w:rPr>
          <w:rFonts w:ascii="Times New Roman" w:hAnsi="Times New Roman"/>
          <w:sz w:val="24"/>
          <w:szCs w:val="24"/>
        </w:rPr>
        <w:t xml:space="preserve">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 в сумме </w:t>
      </w:r>
      <w:r w:rsidRPr="0003342A">
        <w:rPr>
          <w:rFonts w:ascii="Times New Roman" w:hAnsi="Times New Roman"/>
          <w:sz w:val="24"/>
          <w:szCs w:val="24"/>
          <w:lang w:val="ru-RU"/>
        </w:rPr>
        <w:t>22 680,4</w:t>
      </w:r>
      <w:r w:rsidRPr="0003342A">
        <w:rPr>
          <w:rFonts w:ascii="Times New Roman" w:hAnsi="Times New Roman"/>
          <w:sz w:val="24"/>
          <w:szCs w:val="24"/>
        </w:rPr>
        <w:t xml:space="preserve"> тыс. рублей </w:t>
      </w:r>
      <w:r w:rsidRPr="0003342A">
        <w:rPr>
          <w:rFonts w:ascii="Times New Roman" w:eastAsia="Times New Roman" w:hAnsi="Times New Roman"/>
          <w:sz w:val="24"/>
          <w:szCs w:val="24"/>
        </w:rPr>
        <w:t>за счет средств федерального бюджета</w:t>
      </w:r>
      <w:r w:rsidRPr="0003342A">
        <w:rPr>
          <w:rFonts w:ascii="Times New Roman" w:hAnsi="Times New Roman"/>
          <w:sz w:val="24"/>
          <w:szCs w:val="24"/>
        </w:rPr>
        <w:t>;</w:t>
      </w:r>
    </w:p>
    <w:p w:rsidR="0003342A" w:rsidRPr="0003342A" w:rsidRDefault="0003342A" w:rsidP="0003342A">
      <w:pPr>
        <w:pStyle w:val="a3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3342A">
        <w:rPr>
          <w:rFonts w:ascii="Times New Roman" w:hAnsi="Times New Roman"/>
          <w:sz w:val="24"/>
          <w:szCs w:val="24"/>
        </w:rPr>
        <w:lastRenderedPageBreak/>
        <w:t xml:space="preserve">на реализацию полномочий, указанных в пунктах 3.1, 3.2 статьи 2 Закона Ханты-Мансийского автономного округа – Югры от 31 марта 2009 года № 36-оз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законодательством» в сумме </w:t>
      </w:r>
      <w:r w:rsidRPr="0003342A">
        <w:rPr>
          <w:rFonts w:ascii="Times New Roman" w:hAnsi="Times New Roman"/>
          <w:sz w:val="24"/>
          <w:szCs w:val="24"/>
          <w:lang w:val="ru-RU"/>
        </w:rPr>
        <w:t>474,4</w:t>
      </w:r>
      <w:r w:rsidRPr="0003342A">
        <w:rPr>
          <w:rFonts w:ascii="Times New Roman" w:hAnsi="Times New Roman"/>
          <w:sz w:val="24"/>
          <w:szCs w:val="24"/>
        </w:rPr>
        <w:t xml:space="preserve"> тыс. рублей.</w:t>
      </w:r>
    </w:p>
    <w:p w:rsidR="0003342A" w:rsidRPr="0003342A" w:rsidRDefault="0003342A" w:rsidP="0003342A">
      <w:pPr>
        <w:widowControl w:val="0"/>
        <w:shd w:val="clear" w:color="auto" w:fill="FFFFFF"/>
        <w:tabs>
          <w:tab w:val="left" w:pos="840"/>
          <w:tab w:val="left" w:pos="346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342A">
        <w:rPr>
          <w:rFonts w:ascii="Times New Roman" w:hAnsi="Times New Roman"/>
          <w:sz w:val="24"/>
          <w:szCs w:val="24"/>
        </w:rPr>
        <w:t>- на предоставление межбюджетных трансфертов муниципальным образованиям автономного округа</w:t>
      </w:r>
      <w:r w:rsidRPr="0003342A">
        <w:t xml:space="preserve"> </w:t>
      </w:r>
      <w:r w:rsidRPr="0003342A">
        <w:rPr>
          <w:rFonts w:ascii="Times New Roman" w:hAnsi="Times New Roman"/>
          <w:sz w:val="24"/>
          <w:szCs w:val="24"/>
        </w:rPr>
        <w:t xml:space="preserve">в форме субсидий, в сумме 13 894 932,9 тыс. рублей, в том числе за счет средств федерального бюджета в сумме 309 153,0 тыс. рублей, за счет </w:t>
      </w:r>
      <w:r w:rsidRPr="0003342A">
        <w:rPr>
          <w:rFonts w:ascii="Times New Roman" w:eastAsia="Times New Roman" w:hAnsi="Times New Roman"/>
          <w:sz w:val="24"/>
          <w:szCs w:val="24"/>
        </w:rPr>
        <w:t>средств, поступившие от государственной корпорации - Фонд содействия реформированию жилищно-коммунального хозяйства в сумме 976 010,4 тыс. рублей,</w:t>
      </w:r>
      <w:r w:rsidRPr="0003342A">
        <w:rPr>
          <w:rFonts w:ascii="Times New Roman" w:hAnsi="Times New Roman"/>
          <w:sz w:val="24"/>
          <w:szCs w:val="24"/>
        </w:rPr>
        <w:t xml:space="preserve"> в том числе:</w:t>
      </w:r>
    </w:p>
    <w:p w:rsidR="0003342A" w:rsidRPr="003C2EC8" w:rsidRDefault="0003342A" w:rsidP="0003342A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3342A">
        <w:rPr>
          <w:rFonts w:ascii="Times New Roman" w:eastAsia="Times New Roman" w:hAnsi="Times New Roman"/>
          <w:sz w:val="24"/>
          <w:szCs w:val="24"/>
        </w:rPr>
        <w:t xml:space="preserve">на региональный проект «Обеспечение устойчивого сокращения непригодного для проживания жилищного фонда» в сумме </w:t>
      </w:r>
      <w:r w:rsidRPr="0003342A">
        <w:rPr>
          <w:rFonts w:ascii="Times New Roman" w:eastAsia="Times New Roman" w:hAnsi="Times New Roman"/>
          <w:sz w:val="24"/>
          <w:szCs w:val="24"/>
          <w:lang w:val="ru-RU"/>
        </w:rPr>
        <w:t>4 387 007,3</w:t>
      </w:r>
      <w:r w:rsidRPr="0003342A">
        <w:rPr>
          <w:rFonts w:ascii="Times New Roman" w:eastAsia="Times New Roman" w:hAnsi="Times New Roman"/>
          <w:sz w:val="24"/>
          <w:szCs w:val="24"/>
        </w:rPr>
        <w:t xml:space="preserve"> тыс. рублей, в том числе за счет средств, поступившие от государственной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 корпорации - Фонд содействия реформированию жилищно-коммунального хозяйства в сумме 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>976 010,4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 тыс. рублей;</w:t>
      </w:r>
    </w:p>
    <w:p w:rsidR="0003342A" w:rsidRPr="003C2EC8" w:rsidRDefault="0003342A" w:rsidP="0003342A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C2EC8">
        <w:rPr>
          <w:rFonts w:ascii="Times New Roman" w:eastAsia="Times New Roman" w:hAnsi="Times New Roman"/>
          <w:sz w:val="24"/>
          <w:szCs w:val="24"/>
        </w:rPr>
        <w:t>на реализацию полномочий в области жилищных отношений в сумме 7 883 962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>,</w:t>
      </w:r>
      <w:r w:rsidRPr="003C2EC8">
        <w:rPr>
          <w:rFonts w:ascii="Times New Roman" w:eastAsia="Times New Roman" w:hAnsi="Times New Roman"/>
          <w:sz w:val="24"/>
          <w:szCs w:val="24"/>
        </w:rPr>
        <w:t>8 тыс. рублей;</w:t>
      </w:r>
    </w:p>
    <w:p w:rsidR="0003342A" w:rsidRPr="003C2EC8" w:rsidRDefault="0003342A" w:rsidP="0003342A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C2EC8">
        <w:rPr>
          <w:rFonts w:ascii="Times New Roman" w:eastAsia="Times New Roman" w:hAnsi="Times New Roman"/>
          <w:sz w:val="24"/>
          <w:szCs w:val="24"/>
        </w:rPr>
        <w:t>на реализацию полномочий в области жилищного строительства составило 267 174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>,5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 тыс. рублей;</w:t>
      </w:r>
    </w:p>
    <w:p w:rsidR="0003342A" w:rsidRPr="003C2EC8" w:rsidRDefault="0003342A" w:rsidP="0003342A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C2EC8">
        <w:rPr>
          <w:rFonts w:ascii="Times New Roman" w:eastAsia="Times New Roman" w:hAnsi="Times New Roman"/>
          <w:sz w:val="24"/>
          <w:szCs w:val="24"/>
        </w:rPr>
        <w:t>на региональный проект «Жилье» в сумме 428 374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>,7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>167 066,1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 тыс. рублей;</w:t>
      </w:r>
    </w:p>
    <w:p w:rsidR="0003342A" w:rsidRPr="003C2EC8" w:rsidRDefault="0003342A" w:rsidP="0003342A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C2EC8">
        <w:rPr>
          <w:rFonts w:ascii="Times New Roman" w:eastAsia="Times New Roman" w:hAnsi="Times New Roman"/>
          <w:sz w:val="24"/>
          <w:szCs w:val="24"/>
        </w:rPr>
        <w:t xml:space="preserve">на строительство объектов инженерной инфраструктуры на территориях, предназначенных для жилищного строительства в сумме 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>245 986,2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 тыс. рублей;</w:t>
      </w:r>
    </w:p>
    <w:p w:rsidR="0003342A" w:rsidRPr="003C2EC8" w:rsidRDefault="0003342A" w:rsidP="0003342A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C2EC8">
        <w:rPr>
          <w:rFonts w:ascii="Times New Roman" w:eastAsia="Times New Roman" w:hAnsi="Times New Roman"/>
          <w:sz w:val="24"/>
          <w:szCs w:val="24"/>
        </w:rPr>
        <w:t>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в сумме 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>208 804,4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 тыс. рублей;</w:t>
      </w:r>
    </w:p>
    <w:p w:rsidR="0003342A" w:rsidRPr="003C2EC8" w:rsidRDefault="0003342A" w:rsidP="0003342A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C2EC8">
        <w:rPr>
          <w:rFonts w:ascii="Times New Roman" w:eastAsia="Times New Roman" w:hAnsi="Times New Roman"/>
          <w:sz w:val="24"/>
          <w:szCs w:val="24"/>
          <w:lang w:val="ru-RU"/>
        </w:rPr>
        <w:t xml:space="preserve">на </w:t>
      </w:r>
      <w:r w:rsidRPr="003C2EC8">
        <w:rPr>
          <w:rFonts w:ascii="Times New Roman" w:eastAsia="Times New Roman" w:hAnsi="Times New Roman"/>
          <w:sz w:val="24"/>
          <w:szCs w:val="24"/>
        </w:rPr>
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в сумме 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>9 127,3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>2 738,2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 тыс. рублей;</w:t>
      </w:r>
    </w:p>
    <w:p w:rsidR="0003342A" w:rsidRPr="003C2EC8" w:rsidRDefault="0003342A" w:rsidP="0003342A">
      <w:pPr>
        <w:pStyle w:val="a3"/>
        <w:autoSpaceDE w:val="0"/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3C2EC8">
        <w:rPr>
          <w:rFonts w:ascii="Times New Roman" w:hAnsi="Times New Roman"/>
          <w:sz w:val="24"/>
          <w:szCs w:val="24"/>
        </w:rPr>
        <w:t>на реализацию мероприятий по обеспечению жильем молодых семей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 в сумме 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>464 495,7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 тыс. рублей, в том числе за счет средств федерального бюджета в сумме 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>139 348,7</w:t>
      </w:r>
      <w:r w:rsidRPr="003C2EC8">
        <w:rPr>
          <w:rFonts w:ascii="Times New Roman" w:eastAsia="Times New Roman" w:hAnsi="Times New Roman"/>
          <w:sz w:val="24"/>
          <w:szCs w:val="24"/>
        </w:rPr>
        <w:t>тыс. рублей.</w:t>
      </w:r>
    </w:p>
    <w:p w:rsidR="0003342A" w:rsidRPr="0008601A" w:rsidRDefault="0003342A" w:rsidP="0003342A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C2EC8">
        <w:rPr>
          <w:rFonts w:ascii="Times New Roman" w:hAnsi="Times New Roman"/>
          <w:sz w:val="24"/>
          <w:szCs w:val="24"/>
        </w:rPr>
        <w:t xml:space="preserve">Общий объем бюджетных </w:t>
      </w:r>
      <w:r w:rsidR="005A7B62">
        <w:rPr>
          <w:rFonts w:ascii="Times New Roman" w:hAnsi="Times New Roman"/>
          <w:sz w:val="24"/>
          <w:szCs w:val="24"/>
          <w:lang w:val="ru-RU"/>
        </w:rPr>
        <w:t xml:space="preserve">ассигнований </w:t>
      </w:r>
      <w:r w:rsidRPr="003C2EC8">
        <w:rPr>
          <w:rFonts w:ascii="Times New Roman" w:hAnsi="Times New Roman"/>
          <w:sz w:val="24"/>
          <w:szCs w:val="24"/>
        </w:rPr>
        <w:t xml:space="preserve">в объекты государственной и муниципальной собственности по государственной программе составил </w:t>
      </w:r>
      <w:r w:rsidRPr="003C2EC8">
        <w:rPr>
          <w:rFonts w:ascii="Times New Roman" w:hAnsi="Times New Roman"/>
          <w:sz w:val="24"/>
          <w:szCs w:val="24"/>
          <w:lang w:val="ru-RU"/>
        </w:rPr>
        <w:t>8</w:t>
      </w:r>
      <w:r w:rsidRPr="003C2EC8">
        <w:rPr>
          <w:rFonts w:ascii="Times New Roman" w:hAnsi="Times New Roman"/>
          <w:sz w:val="24"/>
          <w:szCs w:val="24"/>
          <w:lang w:val="en-US"/>
        </w:rPr>
        <w:t> </w:t>
      </w:r>
      <w:r w:rsidRPr="003C2EC8">
        <w:rPr>
          <w:rFonts w:ascii="Times New Roman" w:hAnsi="Times New Roman"/>
          <w:sz w:val="24"/>
          <w:szCs w:val="24"/>
          <w:lang w:val="ru-RU"/>
        </w:rPr>
        <w:t>825</w:t>
      </w:r>
      <w:r w:rsidRPr="003C2EC8">
        <w:rPr>
          <w:rFonts w:ascii="Times New Roman" w:hAnsi="Times New Roman"/>
          <w:sz w:val="24"/>
          <w:szCs w:val="24"/>
          <w:lang w:val="en-US"/>
        </w:rPr>
        <w:t> </w:t>
      </w:r>
      <w:r w:rsidRPr="003C2EC8">
        <w:rPr>
          <w:rFonts w:ascii="Times New Roman" w:hAnsi="Times New Roman"/>
          <w:sz w:val="24"/>
          <w:szCs w:val="24"/>
          <w:lang w:val="ru-RU"/>
        </w:rPr>
        <w:t>498,2</w:t>
      </w:r>
      <w:r w:rsidRPr="003C2EC8">
        <w:rPr>
          <w:rFonts w:ascii="Times New Roman" w:hAnsi="Times New Roman"/>
          <w:sz w:val="24"/>
          <w:szCs w:val="24"/>
        </w:rPr>
        <w:t xml:space="preserve"> тыс. рублей, в том числе за </w:t>
      </w:r>
      <w:r w:rsidRPr="003C2EC8">
        <w:rPr>
          <w:rFonts w:ascii="Times New Roman" w:hAnsi="Times New Roman"/>
          <w:sz w:val="24"/>
          <w:szCs w:val="24"/>
        </w:rPr>
        <w:lastRenderedPageBreak/>
        <w:t xml:space="preserve">счет средств федерального бюджета – </w:t>
      </w:r>
      <w:r w:rsidRPr="003C2EC8">
        <w:rPr>
          <w:rFonts w:ascii="Times New Roman" w:hAnsi="Times New Roman"/>
          <w:sz w:val="24"/>
          <w:szCs w:val="24"/>
          <w:lang w:val="ru-RU"/>
        </w:rPr>
        <w:t>167 066,1</w:t>
      </w:r>
      <w:r w:rsidRPr="003C2EC8">
        <w:rPr>
          <w:rFonts w:ascii="Times New Roman" w:hAnsi="Times New Roman"/>
          <w:sz w:val="24"/>
          <w:szCs w:val="24"/>
        </w:rPr>
        <w:t xml:space="preserve"> тыс. рублей. Указанные средства направлены</w:t>
      </w:r>
      <w:r w:rsidRPr="0008601A">
        <w:rPr>
          <w:rFonts w:ascii="Times New Roman" w:hAnsi="Times New Roman"/>
          <w:sz w:val="24"/>
          <w:szCs w:val="24"/>
        </w:rPr>
        <w:t xml:space="preserve"> на</w:t>
      </w:r>
      <w:r w:rsidRPr="0008601A">
        <w:rPr>
          <w:rFonts w:ascii="Times New Roman" w:eastAsia="Times New Roman" w:hAnsi="Times New Roman"/>
          <w:sz w:val="24"/>
          <w:szCs w:val="24"/>
        </w:rPr>
        <w:t xml:space="preserve"> строительство объектов инженерной инфраструктуры на территориях, предназначенных для жилищного строительства</w:t>
      </w:r>
      <w:r w:rsidRPr="0008601A">
        <w:rPr>
          <w:rFonts w:ascii="Times New Roman" w:eastAsia="Times New Roman" w:hAnsi="Times New Roman"/>
          <w:sz w:val="24"/>
          <w:szCs w:val="24"/>
          <w:lang w:val="ru-RU"/>
        </w:rPr>
        <w:t xml:space="preserve">, на реализацию полномочий в области жилищных отношений, на реализацию полномочий в области жилищного строительства и на </w:t>
      </w:r>
      <w:r w:rsidRPr="0008601A">
        <w:rPr>
          <w:rFonts w:ascii="Times New Roman" w:eastAsia="Times New Roman" w:hAnsi="Times New Roman"/>
          <w:sz w:val="24"/>
          <w:szCs w:val="24"/>
        </w:rPr>
        <w:t>региональный проект «Жилье».</w:t>
      </w:r>
    </w:p>
    <w:p w:rsidR="001B4D0F" w:rsidRDefault="001B4D0F" w:rsidP="00AE5D9E">
      <w:pPr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  <w:lang w:val="x-none"/>
        </w:rPr>
      </w:pPr>
    </w:p>
    <w:p w:rsidR="005A7B62" w:rsidRPr="0003342A" w:rsidRDefault="005A7B62" w:rsidP="00AE5D9E">
      <w:pPr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  <w:lang w:val="x-none"/>
        </w:rPr>
      </w:pPr>
    </w:p>
    <w:p w:rsidR="00771C81" w:rsidRDefault="00771C81" w:rsidP="00771C81">
      <w:pPr>
        <w:spacing w:after="0" w:line="36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15565">
        <w:rPr>
          <w:rFonts w:ascii="Times New Roman" w:hAnsi="Times New Roman"/>
          <w:b/>
          <w:sz w:val="24"/>
          <w:szCs w:val="24"/>
        </w:rPr>
        <w:t>12. Государственная программа «Жилищно-коммунальный комплекс</w:t>
      </w:r>
    </w:p>
    <w:p w:rsidR="00771C81" w:rsidRDefault="00771C81" w:rsidP="00771C81">
      <w:pPr>
        <w:spacing w:after="0" w:line="36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15565">
        <w:rPr>
          <w:rFonts w:ascii="Times New Roman" w:hAnsi="Times New Roman"/>
          <w:b/>
          <w:sz w:val="24"/>
          <w:szCs w:val="24"/>
        </w:rPr>
        <w:t xml:space="preserve"> и городская среда»</w:t>
      </w:r>
    </w:p>
    <w:p w:rsidR="00AA4345" w:rsidRPr="00CE2FAD" w:rsidRDefault="00595A34" w:rsidP="00AA434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4 504 721,3</w:t>
      </w:r>
      <w:r w:rsidRPr="009B4491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>297 192,2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AA4345">
        <w:rPr>
          <w:rFonts w:ascii="Times New Roman" w:hAnsi="Times New Roman"/>
          <w:sz w:val="24"/>
          <w:szCs w:val="24"/>
        </w:rPr>
        <w:t xml:space="preserve">, за счет средств </w:t>
      </w:r>
      <w:r w:rsidR="00AA4345" w:rsidRPr="00CE2FAD">
        <w:rPr>
          <w:rFonts w:ascii="Times New Roman" w:hAnsi="Times New Roman"/>
          <w:sz w:val="24"/>
          <w:szCs w:val="24"/>
        </w:rPr>
        <w:t>государственной корпорации – Фонда содействия реформированию жилищно-коммунального хозяйства в сумме 1 440,7 тыс. рублей.</w:t>
      </w:r>
      <w:r w:rsidR="00AA4345">
        <w:rPr>
          <w:rFonts w:ascii="Times New Roman" w:hAnsi="Times New Roman"/>
          <w:sz w:val="24"/>
          <w:szCs w:val="24"/>
        </w:rPr>
        <w:t xml:space="preserve"> </w:t>
      </w:r>
    </w:p>
    <w:p w:rsidR="0013116E" w:rsidRPr="00113AB5" w:rsidRDefault="00595A34" w:rsidP="0013116E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B4491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</w:t>
      </w:r>
      <w:r>
        <w:rPr>
          <w:rFonts w:ascii="Times New Roman" w:hAnsi="Times New Roman"/>
          <w:sz w:val="24"/>
          <w:szCs w:val="24"/>
        </w:rPr>
        <w:t>-</w:t>
      </w:r>
      <w:r w:rsidRPr="009B449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76 956,9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13116E">
        <w:rPr>
          <w:rFonts w:ascii="Times New Roman" w:hAnsi="Times New Roman"/>
          <w:sz w:val="24"/>
          <w:szCs w:val="24"/>
        </w:rPr>
        <w:t xml:space="preserve">, </w:t>
      </w:r>
      <w:r w:rsidR="00B93F53">
        <w:rPr>
          <w:rFonts w:ascii="Times New Roman" w:hAnsi="Times New Roman"/>
          <w:sz w:val="24"/>
          <w:szCs w:val="24"/>
        </w:rPr>
        <w:t>в том числе (+) 646,4 тыс. рублей на о</w:t>
      </w:r>
      <w:r w:rsidR="00B93F53" w:rsidRPr="00B93F53">
        <w:rPr>
          <w:rFonts w:ascii="Times New Roman" w:hAnsi="Times New Roman"/>
          <w:sz w:val="24"/>
          <w:szCs w:val="24"/>
        </w:rPr>
        <w:t>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жилищно-коммунального хозяйства</w:t>
      </w:r>
      <w:r w:rsidR="00B93F53">
        <w:rPr>
          <w:rFonts w:ascii="Times New Roman" w:hAnsi="Times New Roman"/>
          <w:sz w:val="24"/>
          <w:szCs w:val="24"/>
        </w:rPr>
        <w:t xml:space="preserve">, в сумме (-) 77 603,3 тыс. рублей </w:t>
      </w:r>
      <w:r w:rsidR="0013116E" w:rsidRPr="00113AB5">
        <w:rPr>
          <w:rFonts w:ascii="Times New Roman" w:hAnsi="Times New Roman"/>
          <w:sz w:val="24"/>
          <w:szCs w:val="24"/>
          <w:shd w:val="clear" w:color="auto" w:fill="FFFFFF"/>
        </w:rPr>
        <w:t>в связи с перераспределением бюджетных ассигнований на финансовое обеспечение мероприятий, связанных с профилактикой и устранением по</w:t>
      </w:r>
      <w:r w:rsidR="0013116E">
        <w:rPr>
          <w:rFonts w:ascii="Times New Roman" w:hAnsi="Times New Roman"/>
          <w:sz w:val="24"/>
          <w:szCs w:val="24"/>
          <w:shd w:val="clear" w:color="auto" w:fill="FFFFFF"/>
        </w:rPr>
        <w:t>следствий распространения корона</w:t>
      </w:r>
      <w:r w:rsidR="0013116E" w:rsidRPr="00113AB5">
        <w:rPr>
          <w:rFonts w:ascii="Times New Roman" w:hAnsi="Times New Roman"/>
          <w:sz w:val="24"/>
          <w:szCs w:val="24"/>
          <w:shd w:val="clear" w:color="auto" w:fill="FFFFFF"/>
        </w:rPr>
        <w:t xml:space="preserve">вирусной инфекции, а также на иные цели, определенные Правительством автономного округа. </w:t>
      </w:r>
    </w:p>
    <w:p w:rsidR="00595A34" w:rsidRPr="009B4491" w:rsidRDefault="00595A34" w:rsidP="00AA434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4 427 764,4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AA4345">
        <w:rPr>
          <w:rFonts w:ascii="Times New Roman" w:hAnsi="Times New Roman"/>
          <w:sz w:val="24"/>
          <w:szCs w:val="24"/>
        </w:rPr>
        <w:t xml:space="preserve">, </w:t>
      </w:r>
      <w:r w:rsidR="00AA4345" w:rsidRPr="009B4491">
        <w:rPr>
          <w:rFonts w:ascii="Times New Roman" w:hAnsi="Times New Roman"/>
          <w:sz w:val="24"/>
          <w:szCs w:val="24"/>
        </w:rPr>
        <w:t xml:space="preserve">в том числе за счет средств федерального бюджета в сумме </w:t>
      </w:r>
      <w:r w:rsidR="00AA4345">
        <w:rPr>
          <w:rFonts w:ascii="Times New Roman" w:hAnsi="Times New Roman"/>
          <w:sz w:val="24"/>
          <w:szCs w:val="24"/>
        </w:rPr>
        <w:t>297 192,2</w:t>
      </w:r>
      <w:r w:rsidR="00AA4345"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AA4345">
        <w:rPr>
          <w:rFonts w:ascii="Times New Roman" w:hAnsi="Times New Roman"/>
          <w:sz w:val="24"/>
          <w:szCs w:val="24"/>
        </w:rPr>
        <w:t xml:space="preserve">, за счет средств </w:t>
      </w:r>
      <w:r w:rsidR="00AA4345" w:rsidRPr="00CE2FAD">
        <w:rPr>
          <w:rFonts w:ascii="Times New Roman" w:hAnsi="Times New Roman"/>
          <w:sz w:val="24"/>
          <w:szCs w:val="24"/>
        </w:rPr>
        <w:t xml:space="preserve">государственной корпорации – Фонда содействия реформированию жилищно-коммунального хозяйства в сумме </w:t>
      </w:r>
      <w:r w:rsidR="00AA4345">
        <w:rPr>
          <w:rFonts w:ascii="Times New Roman" w:hAnsi="Times New Roman"/>
          <w:sz w:val="24"/>
          <w:szCs w:val="24"/>
        </w:rPr>
        <w:t>2 087,1</w:t>
      </w:r>
      <w:r w:rsidR="00AA4345" w:rsidRPr="00CE2FAD">
        <w:rPr>
          <w:rFonts w:ascii="Times New Roman" w:hAnsi="Times New Roman"/>
          <w:sz w:val="24"/>
          <w:szCs w:val="24"/>
        </w:rPr>
        <w:t xml:space="preserve"> тыс. рублей.</w:t>
      </w:r>
      <w:r w:rsidR="00AA4345">
        <w:rPr>
          <w:rFonts w:ascii="Times New Roman" w:hAnsi="Times New Roman"/>
          <w:sz w:val="24"/>
          <w:szCs w:val="24"/>
        </w:rPr>
        <w:t xml:space="preserve"> </w:t>
      </w:r>
    </w:p>
    <w:p w:rsidR="00AA4345" w:rsidRPr="00CE2FAD" w:rsidRDefault="00595A34" w:rsidP="00AA434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4 287 337,3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96,8</w:t>
      </w:r>
      <w:r w:rsidRPr="009B4491">
        <w:rPr>
          <w:rFonts w:ascii="Times New Roman" w:hAnsi="Times New Roman"/>
          <w:sz w:val="24"/>
          <w:szCs w:val="24"/>
        </w:rPr>
        <w:t xml:space="preserve"> % к уточненному плану на год, </w:t>
      </w:r>
      <w:r w:rsidR="00AA4345" w:rsidRPr="009B4491">
        <w:rPr>
          <w:rFonts w:ascii="Times New Roman" w:hAnsi="Times New Roman"/>
          <w:sz w:val="24"/>
          <w:szCs w:val="24"/>
        </w:rPr>
        <w:t xml:space="preserve">в том числе за счет средств федерального бюджета в сумме </w:t>
      </w:r>
      <w:r w:rsidR="00AA4345">
        <w:rPr>
          <w:rFonts w:ascii="Times New Roman" w:hAnsi="Times New Roman"/>
          <w:sz w:val="24"/>
          <w:szCs w:val="24"/>
        </w:rPr>
        <w:t>297 192,2</w:t>
      </w:r>
      <w:r w:rsidR="00AA4345"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AA4345">
        <w:rPr>
          <w:rFonts w:ascii="Times New Roman" w:hAnsi="Times New Roman"/>
          <w:sz w:val="24"/>
          <w:szCs w:val="24"/>
        </w:rPr>
        <w:t xml:space="preserve">, за счет средств </w:t>
      </w:r>
      <w:r w:rsidR="00AA4345" w:rsidRPr="00CE2FAD">
        <w:rPr>
          <w:rFonts w:ascii="Times New Roman" w:hAnsi="Times New Roman"/>
          <w:sz w:val="24"/>
          <w:szCs w:val="24"/>
        </w:rPr>
        <w:t>государственной корпорации – Фонда содействия реформированию жилищно-коммунального хозяйства в сумме 1 440,7 тыс. рублей.</w:t>
      </w:r>
      <w:r w:rsidR="00AA4345">
        <w:rPr>
          <w:rFonts w:ascii="Times New Roman" w:hAnsi="Times New Roman"/>
          <w:sz w:val="24"/>
          <w:szCs w:val="24"/>
        </w:rPr>
        <w:t xml:space="preserve"> </w:t>
      </w:r>
    </w:p>
    <w:p w:rsidR="00595A34" w:rsidRDefault="00595A34" w:rsidP="00595A3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3711DE" w:rsidRDefault="003711DE" w:rsidP="00595A3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F2B3A" w:rsidRDefault="00FF2B3A" w:rsidP="00400CFD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</w:rPr>
      </w:pPr>
    </w:p>
    <w:p w:rsidR="00595A34" w:rsidRPr="00595A34" w:rsidRDefault="00595A34" w:rsidP="00400CFD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</w:rPr>
        <w:lastRenderedPageBreak/>
        <w:t xml:space="preserve">(тыс. рублей) </w:t>
      </w:r>
    </w:p>
    <w:tbl>
      <w:tblPr>
        <w:tblStyle w:val="af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5"/>
        <w:gridCol w:w="1434"/>
        <w:gridCol w:w="1213"/>
        <w:gridCol w:w="1231"/>
        <w:gridCol w:w="1131"/>
        <w:gridCol w:w="1016"/>
      </w:tblGrid>
      <w:tr w:rsidR="00303447" w:rsidRPr="00715565" w:rsidTr="00303447">
        <w:trPr>
          <w:cantSplit/>
          <w:trHeight w:val="20"/>
        </w:trPr>
        <w:tc>
          <w:tcPr>
            <w:tcW w:w="1916" w:type="pct"/>
            <w:vMerge w:val="restart"/>
            <w:vAlign w:val="center"/>
          </w:tcPr>
          <w:p w:rsidR="00303447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4" w:type="pct"/>
            <w:vMerge w:val="restart"/>
            <w:vAlign w:val="center"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 xml:space="preserve">Утвержденный </w:t>
            </w:r>
          </w:p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 xml:space="preserve">план на год </w:t>
            </w:r>
          </w:p>
        </w:tc>
        <w:tc>
          <w:tcPr>
            <w:tcW w:w="621" w:type="pct"/>
            <w:vMerge w:val="restart"/>
            <w:vAlign w:val="center"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 xml:space="preserve">план на год </w:t>
            </w:r>
          </w:p>
        </w:tc>
        <w:tc>
          <w:tcPr>
            <w:tcW w:w="630" w:type="pct"/>
            <w:vMerge w:val="restart"/>
            <w:vAlign w:val="center"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099" w:type="pct"/>
            <w:gridSpan w:val="2"/>
            <w:vAlign w:val="center"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r>
              <w:rPr>
                <w:rFonts w:ascii="Times New Roman" w:hAnsi="Times New Roman"/>
                <w:sz w:val="20"/>
                <w:szCs w:val="20"/>
              </w:rPr>
              <w:t>исполнения</w:t>
            </w:r>
          </w:p>
        </w:tc>
      </w:tr>
      <w:tr w:rsidR="00303447" w:rsidRPr="00715565" w:rsidTr="00303447">
        <w:trPr>
          <w:cantSplit/>
          <w:trHeight w:val="20"/>
        </w:trPr>
        <w:tc>
          <w:tcPr>
            <w:tcW w:w="1916" w:type="pct"/>
            <w:vMerge/>
            <w:vAlign w:val="center"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4" w:type="pct"/>
            <w:vMerge/>
            <w:vAlign w:val="center"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pct"/>
            <w:vMerge/>
            <w:vAlign w:val="center"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  <w:vAlign w:val="center"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9" w:type="pct"/>
            <w:vAlign w:val="center"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>к утвержден-ному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520" w:type="pct"/>
            <w:vAlign w:val="center"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>к уточнен-ному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303447" w:rsidRPr="00715565" w:rsidTr="00303447">
        <w:trPr>
          <w:cantSplit/>
          <w:trHeight w:val="20"/>
        </w:trPr>
        <w:tc>
          <w:tcPr>
            <w:tcW w:w="1916" w:type="pct"/>
            <w:vAlign w:val="center"/>
          </w:tcPr>
          <w:p w:rsidR="00303447" w:rsidRPr="00715565" w:rsidRDefault="00303447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4" w:type="pct"/>
            <w:vAlign w:val="center"/>
          </w:tcPr>
          <w:p w:rsidR="00303447" w:rsidRPr="00715565" w:rsidRDefault="00303447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1" w:type="pct"/>
            <w:vAlign w:val="center"/>
          </w:tcPr>
          <w:p w:rsidR="00303447" w:rsidRPr="00715565" w:rsidRDefault="00303447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0" w:type="pct"/>
            <w:vAlign w:val="center"/>
          </w:tcPr>
          <w:p w:rsidR="00303447" w:rsidRPr="00715565" w:rsidRDefault="00303447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9" w:type="pct"/>
            <w:vAlign w:val="center"/>
          </w:tcPr>
          <w:p w:rsidR="00303447" w:rsidRPr="00715565" w:rsidRDefault="00303447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520" w:type="pct"/>
            <w:vAlign w:val="center"/>
          </w:tcPr>
          <w:p w:rsidR="00303447" w:rsidRPr="00715565" w:rsidRDefault="00303447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303447" w:rsidRPr="00715565" w:rsidTr="00303447">
        <w:trPr>
          <w:cantSplit/>
          <w:trHeight w:val="20"/>
        </w:trPr>
        <w:tc>
          <w:tcPr>
            <w:tcW w:w="1916" w:type="pct"/>
            <w:vAlign w:val="center"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Государственная программа «Жилищно-коммунальный комплекс и городская среда»</w:t>
            </w:r>
          </w:p>
        </w:tc>
        <w:tc>
          <w:tcPr>
            <w:tcW w:w="734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4 504 721,3</w:t>
            </w:r>
          </w:p>
        </w:tc>
        <w:tc>
          <w:tcPr>
            <w:tcW w:w="621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4 427 764,4</w:t>
            </w:r>
          </w:p>
        </w:tc>
        <w:tc>
          <w:tcPr>
            <w:tcW w:w="630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4 287 337,3</w:t>
            </w:r>
          </w:p>
        </w:tc>
        <w:tc>
          <w:tcPr>
            <w:tcW w:w="579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520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96,8</w:t>
            </w:r>
          </w:p>
        </w:tc>
      </w:tr>
      <w:tr w:rsidR="00303447" w:rsidRPr="00715565" w:rsidTr="00303447">
        <w:trPr>
          <w:cantSplit/>
          <w:trHeight w:val="20"/>
        </w:trPr>
        <w:tc>
          <w:tcPr>
            <w:tcW w:w="1916" w:type="pct"/>
            <w:vAlign w:val="center"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Департамент жилищно-коммунального комплекса и энергетики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34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4 504 711,3</w:t>
            </w:r>
          </w:p>
        </w:tc>
        <w:tc>
          <w:tcPr>
            <w:tcW w:w="621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4 427 754,4</w:t>
            </w:r>
          </w:p>
        </w:tc>
        <w:tc>
          <w:tcPr>
            <w:tcW w:w="630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4 287 337,3</w:t>
            </w:r>
          </w:p>
        </w:tc>
        <w:tc>
          <w:tcPr>
            <w:tcW w:w="579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520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303447" w:rsidRPr="00715565" w:rsidTr="00303447">
        <w:trPr>
          <w:cantSplit/>
          <w:trHeight w:val="20"/>
        </w:trPr>
        <w:tc>
          <w:tcPr>
            <w:tcW w:w="1916" w:type="pct"/>
            <w:vAlign w:val="center"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34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21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30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79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0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477826" w:rsidRDefault="00477826" w:rsidP="00303447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03447" w:rsidRDefault="00303447" w:rsidP="00303447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565">
        <w:rPr>
          <w:rFonts w:ascii="Times New Roman" w:eastAsia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303447" w:rsidRPr="00715565" w:rsidRDefault="00303447" w:rsidP="00303447">
      <w:pPr>
        <w:autoSpaceDE w:val="0"/>
        <w:autoSpaceDN w:val="0"/>
        <w:spacing w:after="0" w:line="360" w:lineRule="auto"/>
        <w:ind w:firstLine="709"/>
        <w:jc w:val="right"/>
        <w:rPr>
          <w:rFonts w:ascii="Times New Roman" w:eastAsia="Times New Roman" w:hAnsi="Times New Roman"/>
          <w:sz w:val="20"/>
          <w:szCs w:val="20"/>
        </w:rPr>
      </w:pPr>
      <w:r w:rsidRPr="00715565">
        <w:rPr>
          <w:rFonts w:ascii="Times New Roman" w:eastAsia="Times New Roman" w:hAnsi="Times New Roman"/>
          <w:sz w:val="20"/>
          <w:szCs w:val="20"/>
        </w:rPr>
        <w:t>(тыс. рублей)</w:t>
      </w:r>
    </w:p>
    <w:tbl>
      <w:tblPr>
        <w:tblStyle w:val="af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61"/>
        <w:gridCol w:w="1458"/>
        <w:gridCol w:w="1235"/>
        <w:gridCol w:w="1204"/>
        <w:gridCol w:w="1124"/>
        <w:gridCol w:w="1088"/>
      </w:tblGrid>
      <w:tr w:rsidR="00303447" w:rsidRPr="00715565" w:rsidTr="008825D6">
        <w:trPr>
          <w:cantSplit/>
        </w:trPr>
        <w:tc>
          <w:tcPr>
            <w:tcW w:w="1874" w:type="pct"/>
            <w:vMerge w:val="restart"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ind w:left="1729" w:hanging="172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46" w:type="pct"/>
            <w:vMerge w:val="restart"/>
            <w:vAlign w:val="center"/>
            <w:hideMark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>Утвержденный</w:t>
            </w:r>
          </w:p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632" w:type="pct"/>
            <w:vMerge w:val="restart"/>
            <w:vAlign w:val="center"/>
            <w:hideMark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>Уточненный</w:t>
            </w:r>
          </w:p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616" w:type="pct"/>
            <w:vMerge w:val="restart"/>
            <w:vAlign w:val="center"/>
            <w:hideMark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132" w:type="pct"/>
            <w:gridSpan w:val="2"/>
            <w:vAlign w:val="center"/>
            <w:hideMark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</w:tr>
      <w:tr w:rsidR="00303447" w:rsidRPr="00715565" w:rsidTr="008825D6">
        <w:trPr>
          <w:cantSplit/>
        </w:trPr>
        <w:tc>
          <w:tcPr>
            <w:tcW w:w="1874" w:type="pct"/>
            <w:vMerge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vMerge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vMerge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>к утвержден-ному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557" w:type="pct"/>
            <w:vAlign w:val="center"/>
            <w:hideMark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>к уточнен-ному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303447" w:rsidRPr="00715565" w:rsidTr="008825D6">
        <w:trPr>
          <w:cantSplit/>
        </w:trPr>
        <w:tc>
          <w:tcPr>
            <w:tcW w:w="1874" w:type="pct"/>
            <w:vAlign w:val="center"/>
            <w:hideMark/>
          </w:tcPr>
          <w:p w:rsidR="00303447" w:rsidRPr="00715565" w:rsidRDefault="00303447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6" w:type="pct"/>
            <w:vAlign w:val="center"/>
            <w:hideMark/>
          </w:tcPr>
          <w:p w:rsidR="00303447" w:rsidRPr="00715565" w:rsidRDefault="00303447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2" w:type="pct"/>
            <w:vAlign w:val="center"/>
            <w:hideMark/>
          </w:tcPr>
          <w:p w:rsidR="00303447" w:rsidRPr="00715565" w:rsidRDefault="00303447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pct"/>
            <w:vAlign w:val="center"/>
            <w:hideMark/>
          </w:tcPr>
          <w:p w:rsidR="00303447" w:rsidRPr="00715565" w:rsidRDefault="00303447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5" w:type="pct"/>
            <w:vAlign w:val="center"/>
            <w:hideMark/>
          </w:tcPr>
          <w:p w:rsidR="00303447" w:rsidRPr="00715565" w:rsidRDefault="00303447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557" w:type="pct"/>
            <w:vAlign w:val="center"/>
            <w:hideMark/>
          </w:tcPr>
          <w:p w:rsidR="00303447" w:rsidRPr="00715565" w:rsidRDefault="00303447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303447" w:rsidRPr="00715565" w:rsidTr="008825D6">
        <w:trPr>
          <w:cantSplit/>
        </w:trPr>
        <w:tc>
          <w:tcPr>
            <w:tcW w:w="1874" w:type="pct"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Государственная программа «Жилищно-коммунальный комплекс и городская среда»</w:t>
            </w:r>
          </w:p>
        </w:tc>
        <w:tc>
          <w:tcPr>
            <w:tcW w:w="74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4 504 721,3</w:t>
            </w:r>
          </w:p>
        </w:tc>
        <w:tc>
          <w:tcPr>
            <w:tcW w:w="632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4 427 764,4</w:t>
            </w:r>
          </w:p>
        </w:tc>
        <w:tc>
          <w:tcPr>
            <w:tcW w:w="61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4 287 337,3</w:t>
            </w:r>
          </w:p>
        </w:tc>
        <w:tc>
          <w:tcPr>
            <w:tcW w:w="575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95,2 </w:t>
            </w:r>
          </w:p>
        </w:tc>
        <w:tc>
          <w:tcPr>
            <w:tcW w:w="557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96,8 </w:t>
            </w:r>
          </w:p>
        </w:tc>
      </w:tr>
      <w:tr w:rsidR="00303447" w:rsidRPr="00715565" w:rsidTr="008825D6">
        <w:trPr>
          <w:cantSplit/>
        </w:trPr>
        <w:tc>
          <w:tcPr>
            <w:tcW w:w="1874" w:type="pct"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4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1 388 272,0</w:t>
            </w:r>
          </w:p>
        </w:tc>
        <w:tc>
          <w:tcPr>
            <w:tcW w:w="632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1 339 168,7</w:t>
            </w:r>
          </w:p>
        </w:tc>
        <w:tc>
          <w:tcPr>
            <w:tcW w:w="61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1 304 176,3</w:t>
            </w:r>
          </w:p>
        </w:tc>
        <w:tc>
          <w:tcPr>
            <w:tcW w:w="575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93,9 </w:t>
            </w:r>
          </w:p>
        </w:tc>
        <w:tc>
          <w:tcPr>
            <w:tcW w:w="557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97,4 </w:t>
            </w:r>
          </w:p>
        </w:tc>
      </w:tr>
      <w:tr w:rsidR="00303447" w:rsidRPr="00715565" w:rsidTr="008825D6">
        <w:trPr>
          <w:cantSplit/>
        </w:trPr>
        <w:tc>
          <w:tcPr>
            <w:tcW w:w="1874" w:type="pct"/>
            <w:vAlign w:val="center"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BC57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: </w:t>
            </w:r>
            <w:r w:rsidRPr="00715565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Региональный проект «Чистая вода»</w:t>
            </w:r>
          </w:p>
        </w:tc>
        <w:tc>
          <w:tcPr>
            <w:tcW w:w="746" w:type="pct"/>
            <w:vAlign w:val="center"/>
          </w:tcPr>
          <w:p w:rsidR="00303447" w:rsidRPr="00303447" w:rsidRDefault="00303447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034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505 959,3</w:t>
            </w:r>
          </w:p>
        </w:tc>
        <w:tc>
          <w:tcPr>
            <w:tcW w:w="632" w:type="pct"/>
            <w:vAlign w:val="center"/>
          </w:tcPr>
          <w:p w:rsidR="00303447" w:rsidRPr="00303447" w:rsidRDefault="00303447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034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456 878,7</w:t>
            </w:r>
          </w:p>
        </w:tc>
        <w:tc>
          <w:tcPr>
            <w:tcW w:w="616" w:type="pct"/>
            <w:vAlign w:val="center"/>
          </w:tcPr>
          <w:p w:rsidR="00303447" w:rsidRPr="00303447" w:rsidRDefault="00303447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034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431 003,3</w:t>
            </w:r>
          </w:p>
        </w:tc>
        <w:tc>
          <w:tcPr>
            <w:tcW w:w="575" w:type="pct"/>
            <w:vAlign w:val="center"/>
          </w:tcPr>
          <w:p w:rsidR="00303447" w:rsidRPr="00303447" w:rsidRDefault="00303447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034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85,2 </w:t>
            </w:r>
          </w:p>
        </w:tc>
        <w:tc>
          <w:tcPr>
            <w:tcW w:w="557" w:type="pct"/>
            <w:vAlign w:val="center"/>
          </w:tcPr>
          <w:p w:rsidR="00303447" w:rsidRPr="00303447" w:rsidRDefault="00303447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034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94,3 </w:t>
            </w:r>
          </w:p>
        </w:tc>
      </w:tr>
      <w:tr w:rsidR="00303447" w:rsidRPr="00715565" w:rsidTr="008825D6">
        <w:trPr>
          <w:cantSplit/>
        </w:trPr>
        <w:tc>
          <w:tcPr>
            <w:tcW w:w="1874" w:type="pct"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проведению капитального ремонта многоквартирных домов»</w:t>
            </w:r>
          </w:p>
        </w:tc>
        <w:tc>
          <w:tcPr>
            <w:tcW w:w="74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258 294,0</w:t>
            </w:r>
          </w:p>
        </w:tc>
        <w:tc>
          <w:tcPr>
            <w:tcW w:w="632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232 440,4</w:t>
            </w:r>
          </w:p>
        </w:tc>
        <w:tc>
          <w:tcPr>
            <w:tcW w:w="61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231 793,9</w:t>
            </w:r>
          </w:p>
        </w:tc>
        <w:tc>
          <w:tcPr>
            <w:tcW w:w="575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89,7 </w:t>
            </w:r>
          </w:p>
        </w:tc>
        <w:tc>
          <w:tcPr>
            <w:tcW w:w="557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99,7 </w:t>
            </w:r>
          </w:p>
        </w:tc>
      </w:tr>
      <w:tr w:rsidR="00303447" w:rsidRPr="00715565" w:rsidTr="008825D6">
        <w:trPr>
          <w:cantSplit/>
        </w:trPr>
        <w:tc>
          <w:tcPr>
            <w:tcW w:w="1874" w:type="pct"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водоотведения»</w:t>
            </w:r>
          </w:p>
        </w:tc>
        <w:tc>
          <w:tcPr>
            <w:tcW w:w="74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651 104,3</w:t>
            </w:r>
          </w:p>
        </w:tc>
        <w:tc>
          <w:tcPr>
            <w:tcW w:w="632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651 104,3</w:t>
            </w:r>
          </w:p>
        </w:tc>
        <w:tc>
          <w:tcPr>
            <w:tcW w:w="61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642 258,5</w:t>
            </w:r>
          </w:p>
        </w:tc>
        <w:tc>
          <w:tcPr>
            <w:tcW w:w="575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98,6 </w:t>
            </w:r>
          </w:p>
        </w:tc>
        <w:tc>
          <w:tcPr>
            <w:tcW w:w="557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98,6 </w:t>
            </w:r>
          </w:p>
        </w:tc>
      </w:tr>
      <w:tr w:rsidR="00303447" w:rsidRPr="00715565" w:rsidTr="008825D6">
        <w:trPr>
          <w:cantSplit/>
        </w:trPr>
        <w:tc>
          <w:tcPr>
            <w:tcW w:w="1874" w:type="pct"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равных прав потребителей на получение энергетических ресурсов»</w:t>
            </w:r>
          </w:p>
        </w:tc>
        <w:tc>
          <w:tcPr>
            <w:tcW w:w="74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984 169,6</w:t>
            </w:r>
          </w:p>
        </w:tc>
        <w:tc>
          <w:tcPr>
            <w:tcW w:w="632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984 169,6</w:t>
            </w:r>
          </w:p>
        </w:tc>
        <w:tc>
          <w:tcPr>
            <w:tcW w:w="61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983 579,4</w:t>
            </w:r>
          </w:p>
        </w:tc>
        <w:tc>
          <w:tcPr>
            <w:tcW w:w="575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99,9 </w:t>
            </w:r>
          </w:p>
        </w:tc>
        <w:tc>
          <w:tcPr>
            <w:tcW w:w="557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99,9 </w:t>
            </w:r>
          </w:p>
        </w:tc>
      </w:tr>
      <w:tr w:rsidR="00303447" w:rsidRPr="00715565" w:rsidTr="008825D6">
        <w:trPr>
          <w:cantSplit/>
        </w:trPr>
        <w:tc>
          <w:tcPr>
            <w:tcW w:w="1874" w:type="pct"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«Повышение энергоэффективности в отраслях экономики»</w:t>
            </w:r>
          </w:p>
        </w:tc>
        <w:tc>
          <w:tcPr>
            <w:tcW w:w="74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32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1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75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557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303447" w:rsidRPr="00715565" w:rsidTr="008825D6">
        <w:trPr>
          <w:cantSplit/>
        </w:trPr>
        <w:tc>
          <w:tcPr>
            <w:tcW w:w="1874" w:type="pct"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74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188 522,7</w:t>
            </w:r>
          </w:p>
        </w:tc>
        <w:tc>
          <w:tcPr>
            <w:tcW w:w="632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186 522,7</w:t>
            </w:r>
          </w:p>
        </w:tc>
        <w:tc>
          <w:tcPr>
            <w:tcW w:w="61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185 823,9</w:t>
            </w:r>
          </w:p>
        </w:tc>
        <w:tc>
          <w:tcPr>
            <w:tcW w:w="575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98,6 </w:t>
            </w:r>
          </w:p>
        </w:tc>
        <w:tc>
          <w:tcPr>
            <w:tcW w:w="557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99,6 </w:t>
            </w:r>
          </w:p>
        </w:tc>
      </w:tr>
      <w:tr w:rsidR="00303447" w:rsidRPr="00715565" w:rsidTr="008825D6">
        <w:trPr>
          <w:cantSplit/>
        </w:trPr>
        <w:tc>
          <w:tcPr>
            <w:tcW w:w="1874" w:type="pct"/>
            <w:vAlign w:val="center"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«Формирование комфортной городской среды»</w:t>
            </w:r>
          </w:p>
        </w:tc>
        <w:tc>
          <w:tcPr>
            <w:tcW w:w="746" w:type="pct"/>
            <w:vAlign w:val="center"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1 034 348,7</w:t>
            </w:r>
          </w:p>
        </w:tc>
        <w:tc>
          <w:tcPr>
            <w:tcW w:w="632" w:type="pct"/>
            <w:vAlign w:val="center"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1 034 348,7</w:t>
            </w:r>
          </w:p>
        </w:tc>
        <w:tc>
          <w:tcPr>
            <w:tcW w:w="616" w:type="pct"/>
            <w:vAlign w:val="center"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939 705,3</w:t>
            </w:r>
          </w:p>
        </w:tc>
        <w:tc>
          <w:tcPr>
            <w:tcW w:w="575" w:type="pct"/>
            <w:vAlign w:val="center"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90,8 </w:t>
            </w:r>
          </w:p>
        </w:tc>
        <w:tc>
          <w:tcPr>
            <w:tcW w:w="557" w:type="pct"/>
            <w:vAlign w:val="center"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90,8 </w:t>
            </w:r>
          </w:p>
        </w:tc>
      </w:tr>
      <w:tr w:rsidR="00303447" w:rsidRPr="00216059" w:rsidTr="008825D6">
        <w:trPr>
          <w:cantSplit/>
        </w:trPr>
        <w:tc>
          <w:tcPr>
            <w:tcW w:w="1874" w:type="pct"/>
            <w:vAlign w:val="center"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BC57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числе: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715565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746" w:type="pct"/>
            <w:vAlign w:val="center"/>
          </w:tcPr>
          <w:p w:rsidR="00303447" w:rsidRPr="00303447" w:rsidRDefault="00303447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034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1 034 348,7</w:t>
            </w:r>
          </w:p>
        </w:tc>
        <w:tc>
          <w:tcPr>
            <w:tcW w:w="632" w:type="pct"/>
            <w:vAlign w:val="center"/>
          </w:tcPr>
          <w:p w:rsidR="00303447" w:rsidRPr="00303447" w:rsidRDefault="00303447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034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1 034 348,7</w:t>
            </w:r>
          </w:p>
        </w:tc>
        <w:tc>
          <w:tcPr>
            <w:tcW w:w="616" w:type="pct"/>
            <w:vAlign w:val="center"/>
          </w:tcPr>
          <w:p w:rsidR="00303447" w:rsidRPr="00303447" w:rsidRDefault="00303447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034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939 705,3</w:t>
            </w:r>
          </w:p>
        </w:tc>
        <w:tc>
          <w:tcPr>
            <w:tcW w:w="575" w:type="pct"/>
            <w:vAlign w:val="center"/>
          </w:tcPr>
          <w:p w:rsidR="00303447" w:rsidRPr="00303447" w:rsidRDefault="00303447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034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90,8 </w:t>
            </w:r>
          </w:p>
        </w:tc>
        <w:tc>
          <w:tcPr>
            <w:tcW w:w="557" w:type="pct"/>
            <w:vAlign w:val="center"/>
          </w:tcPr>
          <w:p w:rsidR="00303447" w:rsidRPr="00303447" w:rsidRDefault="00303447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034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90,8 </w:t>
            </w:r>
          </w:p>
        </w:tc>
      </w:tr>
    </w:tbl>
    <w:p w:rsidR="00595A34" w:rsidRDefault="00595A34" w:rsidP="00771C81">
      <w:pPr>
        <w:spacing w:after="0" w:line="360" w:lineRule="auto"/>
        <w:ind w:left="360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E2FAD">
        <w:rPr>
          <w:rFonts w:ascii="Times New Roman" w:eastAsia="Times New Roman" w:hAnsi="Times New Roman"/>
          <w:sz w:val="24"/>
          <w:szCs w:val="24"/>
        </w:rPr>
        <w:t>Низкое исполнение расходов по отдельным основным мероприятиям государственной программы обусловлено следующим:</w:t>
      </w:r>
    </w:p>
    <w:p w:rsidR="00187842" w:rsidRPr="00CE2FAD" w:rsidRDefault="0074410A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</w:t>
      </w:r>
      <w:r w:rsidR="00187842" w:rsidRPr="00CE2FAD">
        <w:rPr>
          <w:rFonts w:ascii="Times New Roman" w:eastAsia="Times New Roman" w:hAnsi="Times New Roman"/>
          <w:sz w:val="24"/>
          <w:szCs w:val="24"/>
        </w:rPr>
        <w:t xml:space="preserve">о подпрограмме «Создание условий для обеспечения качественными коммунальными услугами» </w:t>
      </w:r>
      <w:r w:rsidR="00187842">
        <w:rPr>
          <w:rFonts w:ascii="Times New Roman" w:eastAsia="Times New Roman" w:hAnsi="Times New Roman"/>
          <w:sz w:val="24"/>
          <w:szCs w:val="24"/>
        </w:rPr>
        <w:t>р</w:t>
      </w:r>
      <w:r w:rsidR="00187842" w:rsidRPr="00AA2188">
        <w:rPr>
          <w:rFonts w:ascii="Times New Roman" w:eastAsia="Times New Roman" w:hAnsi="Times New Roman"/>
          <w:sz w:val="24"/>
          <w:szCs w:val="24"/>
        </w:rPr>
        <w:t>егиональн</w:t>
      </w:r>
      <w:r w:rsidR="00187842">
        <w:rPr>
          <w:rFonts w:ascii="Times New Roman" w:eastAsia="Times New Roman" w:hAnsi="Times New Roman"/>
          <w:sz w:val="24"/>
          <w:szCs w:val="24"/>
        </w:rPr>
        <w:t>ому</w:t>
      </w:r>
      <w:r w:rsidR="00187842" w:rsidRPr="00AA2188">
        <w:rPr>
          <w:rFonts w:ascii="Times New Roman" w:eastAsia="Times New Roman" w:hAnsi="Times New Roman"/>
          <w:sz w:val="24"/>
          <w:szCs w:val="24"/>
        </w:rPr>
        <w:t xml:space="preserve"> проект</w:t>
      </w:r>
      <w:r w:rsidR="00187842">
        <w:rPr>
          <w:rFonts w:ascii="Times New Roman" w:eastAsia="Times New Roman" w:hAnsi="Times New Roman"/>
          <w:sz w:val="24"/>
          <w:szCs w:val="24"/>
        </w:rPr>
        <w:t>у</w:t>
      </w:r>
      <w:r w:rsidR="00187842" w:rsidRPr="00AA2188">
        <w:rPr>
          <w:rFonts w:ascii="Times New Roman" w:eastAsia="Times New Roman" w:hAnsi="Times New Roman"/>
          <w:sz w:val="24"/>
          <w:szCs w:val="24"/>
        </w:rPr>
        <w:t xml:space="preserve"> </w:t>
      </w:r>
      <w:r w:rsidR="00187842">
        <w:rPr>
          <w:rFonts w:ascii="Times New Roman" w:eastAsia="Times New Roman" w:hAnsi="Times New Roman"/>
          <w:sz w:val="24"/>
          <w:szCs w:val="24"/>
        </w:rPr>
        <w:t>«Чистая вода»</w:t>
      </w:r>
      <w:r w:rsidR="00187842" w:rsidRPr="00CE2FAD">
        <w:rPr>
          <w:rFonts w:ascii="Times New Roman" w:eastAsia="Times New Roman" w:hAnsi="Times New Roman"/>
          <w:sz w:val="24"/>
          <w:szCs w:val="24"/>
        </w:rPr>
        <w:t xml:space="preserve"> оплатой расходов по строительству объектов за фактически выполненные объемы работы.</w:t>
      </w:r>
    </w:p>
    <w:p w:rsidR="00187842" w:rsidRPr="00CE2FAD" w:rsidRDefault="0074410A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</w:t>
      </w:r>
      <w:r w:rsidR="00187842" w:rsidRPr="00CE2FAD">
        <w:rPr>
          <w:rFonts w:ascii="Times New Roman" w:eastAsia="Times New Roman" w:hAnsi="Times New Roman"/>
          <w:sz w:val="24"/>
          <w:szCs w:val="24"/>
        </w:rPr>
        <w:t>о подпрограмме «Содействие проведению капитального ремонта</w:t>
      </w:r>
      <w:r w:rsidR="00187842" w:rsidRPr="00CE2FAD">
        <w:rPr>
          <w:rFonts w:ascii="Times New Roman" w:hAnsi="Times New Roman"/>
          <w:sz w:val="24"/>
          <w:szCs w:val="24"/>
        </w:rPr>
        <w:t xml:space="preserve"> многоквартирных домов»</w:t>
      </w:r>
      <w:r w:rsidR="00187842" w:rsidRPr="00CE2FAD">
        <w:rPr>
          <w:rFonts w:ascii="Times New Roman" w:eastAsia="Times New Roman" w:hAnsi="Times New Roman"/>
          <w:sz w:val="24"/>
          <w:szCs w:val="24"/>
        </w:rPr>
        <w:t xml:space="preserve"> основному мероприятию «Финансовая поддержка (субсидия) за счет средств государственной корпорации – Фонда содействия реформированию жилищно-коммунального хозяйства на энергоэффективный капитальный ремонт» поступления</w:t>
      </w:r>
      <w:r w:rsidR="009E1FD7">
        <w:rPr>
          <w:rFonts w:ascii="Times New Roman" w:eastAsia="Times New Roman" w:hAnsi="Times New Roman"/>
          <w:sz w:val="24"/>
          <w:szCs w:val="24"/>
        </w:rPr>
        <w:t xml:space="preserve">ем </w:t>
      </w:r>
      <w:r w:rsidR="00187842" w:rsidRPr="00CE2FAD">
        <w:rPr>
          <w:rFonts w:ascii="Times New Roman" w:eastAsia="Times New Roman" w:hAnsi="Times New Roman"/>
          <w:sz w:val="24"/>
          <w:szCs w:val="24"/>
        </w:rPr>
        <w:t xml:space="preserve">средств </w:t>
      </w:r>
      <w:r w:rsidR="00187842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187842" w:rsidRPr="00CE2FAD">
        <w:rPr>
          <w:rFonts w:ascii="Times New Roman" w:eastAsia="Times New Roman" w:hAnsi="Times New Roman"/>
          <w:sz w:val="24"/>
          <w:szCs w:val="24"/>
        </w:rPr>
        <w:t>го</w:t>
      </w:r>
      <w:r w:rsidR="00187842">
        <w:rPr>
          <w:rFonts w:ascii="Times New Roman" w:eastAsia="Times New Roman" w:hAnsi="Times New Roman"/>
          <w:sz w:val="24"/>
          <w:szCs w:val="24"/>
        </w:rPr>
        <w:t>сударственной корпорации – Фонд</w:t>
      </w:r>
      <w:r w:rsidR="00187842" w:rsidRPr="00CE2FAD">
        <w:rPr>
          <w:rFonts w:ascii="Times New Roman" w:eastAsia="Times New Roman" w:hAnsi="Times New Roman"/>
          <w:sz w:val="24"/>
          <w:szCs w:val="24"/>
        </w:rPr>
        <w:t xml:space="preserve"> содействия реформированию жилищно-коммунального хозяйства</w:t>
      </w:r>
      <w:r w:rsidR="009E1FD7">
        <w:rPr>
          <w:rFonts w:ascii="Times New Roman" w:eastAsia="Times New Roman" w:hAnsi="Times New Roman"/>
          <w:sz w:val="24"/>
          <w:szCs w:val="24"/>
        </w:rPr>
        <w:t xml:space="preserve"> 30.12.2020 года</w:t>
      </w:r>
      <w:r w:rsidR="00187842" w:rsidRPr="00CE2FAD">
        <w:rPr>
          <w:rFonts w:ascii="Times New Roman" w:eastAsia="Times New Roman" w:hAnsi="Times New Roman"/>
          <w:sz w:val="24"/>
          <w:szCs w:val="24"/>
        </w:rPr>
        <w:t>.</w:t>
      </w:r>
    </w:p>
    <w:p w:rsidR="00187842" w:rsidRPr="00CE2FAD" w:rsidRDefault="0074410A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</w:t>
      </w:r>
      <w:r w:rsidR="00187842" w:rsidRPr="00CE2FAD">
        <w:rPr>
          <w:rFonts w:ascii="Times New Roman" w:eastAsia="Times New Roman" w:hAnsi="Times New Roman"/>
          <w:sz w:val="24"/>
          <w:szCs w:val="24"/>
        </w:rPr>
        <w:t xml:space="preserve">о подпрограмме «Формирование комфортной городской среды» региональному проекту «Формирование комфортной городской среды» </w:t>
      </w:r>
      <w:r w:rsidR="008D70F3" w:rsidRPr="00CE2FAD">
        <w:rPr>
          <w:rFonts w:ascii="Times New Roman" w:eastAsia="Times New Roman" w:hAnsi="Times New Roman"/>
          <w:sz w:val="24"/>
          <w:szCs w:val="24"/>
        </w:rPr>
        <w:t>задержк</w:t>
      </w:r>
      <w:r w:rsidR="008D70F3">
        <w:rPr>
          <w:rFonts w:ascii="Times New Roman" w:eastAsia="Times New Roman" w:hAnsi="Times New Roman"/>
          <w:sz w:val="24"/>
          <w:szCs w:val="24"/>
        </w:rPr>
        <w:t>ой</w:t>
      </w:r>
      <w:r w:rsidR="008D70F3" w:rsidRPr="00CE2FAD">
        <w:rPr>
          <w:rFonts w:ascii="Times New Roman" w:eastAsia="Times New Roman" w:hAnsi="Times New Roman"/>
          <w:sz w:val="24"/>
          <w:szCs w:val="24"/>
        </w:rPr>
        <w:t xml:space="preserve"> с поставкой определенных материалов, </w:t>
      </w:r>
      <w:r w:rsidR="008D70F3" w:rsidRPr="001A0BDB">
        <w:rPr>
          <w:rFonts w:ascii="Times New Roman" w:eastAsia="Times New Roman" w:hAnsi="Times New Roman"/>
          <w:sz w:val="24"/>
          <w:szCs w:val="24"/>
        </w:rPr>
        <w:t>связи с приостановкой работ заводами производителями</w:t>
      </w:r>
      <w:r w:rsidR="008D70F3" w:rsidRPr="00CE2FAD">
        <w:rPr>
          <w:rFonts w:ascii="Times New Roman" w:eastAsia="Times New Roman" w:hAnsi="Times New Roman"/>
          <w:sz w:val="24"/>
          <w:szCs w:val="24"/>
        </w:rPr>
        <w:t xml:space="preserve"> </w:t>
      </w:r>
      <w:r w:rsidR="008D70F3" w:rsidRPr="001A0BDB">
        <w:rPr>
          <w:rFonts w:ascii="Times New Roman" w:eastAsia="Times New Roman" w:hAnsi="Times New Roman"/>
          <w:sz w:val="24"/>
          <w:szCs w:val="24"/>
        </w:rPr>
        <w:t>в</w:t>
      </w:r>
      <w:r w:rsidR="008D70F3">
        <w:rPr>
          <w:rFonts w:ascii="Times New Roman" w:eastAsia="Times New Roman" w:hAnsi="Times New Roman"/>
          <w:sz w:val="24"/>
          <w:szCs w:val="24"/>
        </w:rPr>
        <w:t xml:space="preserve"> следствии</w:t>
      </w:r>
      <w:r w:rsidR="008D70F3" w:rsidRPr="001A0BDB">
        <w:rPr>
          <w:rFonts w:ascii="Times New Roman" w:eastAsia="Times New Roman" w:hAnsi="Times New Roman"/>
          <w:sz w:val="24"/>
          <w:szCs w:val="24"/>
        </w:rPr>
        <w:t xml:space="preserve"> </w:t>
      </w:r>
      <w:r w:rsidR="00187842" w:rsidRPr="00CE2FAD">
        <w:rPr>
          <w:rFonts w:ascii="Times New Roman" w:eastAsia="Times New Roman" w:hAnsi="Times New Roman"/>
          <w:sz w:val="24"/>
          <w:szCs w:val="24"/>
        </w:rPr>
        <w:t>введенн</w:t>
      </w:r>
      <w:r w:rsidR="008D70F3">
        <w:rPr>
          <w:rFonts w:ascii="Times New Roman" w:eastAsia="Times New Roman" w:hAnsi="Times New Roman"/>
          <w:sz w:val="24"/>
          <w:szCs w:val="24"/>
        </w:rPr>
        <w:t>ого режима</w:t>
      </w:r>
      <w:r w:rsidR="00187842" w:rsidRPr="00CE2FAD">
        <w:rPr>
          <w:rFonts w:ascii="Times New Roman" w:eastAsia="Times New Roman" w:hAnsi="Times New Roman"/>
          <w:sz w:val="24"/>
          <w:szCs w:val="24"/>
        </w:rPr>
        <w:t xml:space="preserve"> повышенной готовности по предотвращению завоза и распространения новой коронавирус</w:t>
      </w:r>
      <w:r w:rsidR="005A7B62">
        <w:rPr>
          <w:rFonts w:ascii="Times New Roman" w:eastAsia="Times New Roman" w:hAnsi="Times New Roman"/>
          <w:sz w:val="24"/>
          <w:szCs w:val="24"/>
        </w:rPr>
        <w:t>ной инфекции</w:t>
      </w:r>
      <w:r w:rsidR="00187842" w:rsidRPr="00CE2FAD">
        <w:rPr>
          <w:rFonts w:ascii="Times New Roman" w:eastAsia="Times New Roman" w:hAnsi="Times New Roman"/>
          <w:sz w:val="24"/>
          <w:szCs w:val="24"/>
        </w:rPr>
        <w:t>.</w:t>
      </w:r>
    </w:p>
    <w:p w:rsidR="00187842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E2FAD">
        <w:rPr>
          <w:rFonts w:ascii="Times New Roman" w:eastAsia="Times New Roman" w:hAnsi="Times New Roman"/>
          <w:sz w:val="24"/>
          <w:szCs w:val="24"/>
        </w:rPr>
        <w:t>Отсутствие исполнения по подпрограмме «Повышение энергоэффективности в отраслях экономики» основному мероприятию «Предоставление субсидий малоимущим гражданам на приобретение и установку приборов учета энергоресурсов» обусловлено заявительным характером расходов на организацию адресной помощи малоимущему населению на приобретение и установку приборов учета энергоресурсов.</w:t>
      </w:r>
    </w:p>
    <w:p w:rsidR="0074410A" w:rsidRDefault="0074410A" w:rsidP="0074410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Pr="001C019E">
        <w:rPr>
          <w:rFonts w:ascii="Times New Roman" w:hAnsi="Times New Roman"/>
          <w:sz w:val="24"/>
          <w:szCs w:val="24"/>
        </w:rPr>
        <w:t>а реализа</w:t>
      </w:r>
      <w:r>
        <w:rPr>
          <w:rFonts w:ascii="Times New Roman" w:hAnsi="Times New Roman"/>
          <w:sz w:val="24"/>
          <w:szCs w:val="24"/>
        </w:rPr>
        <w:t xml:space="preserve">цию </w:t>
      </w:r>
      <w:r w:rsidRPr="001C019E">
        <w:rPr>
          <w:rFonts w:ascii="Times New Roman" w:hAnsi="Times New Roman"/>
          <w:sz w:val="24"/>
          <w:szCs w:val="24"/>
        </w:rPr>
        <w:t>региональн</w:t>
      </w:r>
      <w:r>
        <w:rPr>
          <w:rFonts w:ascii="Times New Roman" w:hAnsi="Times New Roman"/>
          <w:sz w:val="24"/>
          <w:szCs w:val="24"/>
          <w:lang w:val="ru-RU"/>
        </w:rPr>
        <w:t>ого</w:t>
      </w:r>
      <w:r w:rsidRPr="001C019E">
        <w:rPr>
          <w:rFonts w:ascii="Times New Roman" w:hAnsi="Times New Roman"/>
          <w:sz w:val="24"/>
          <w:szCs w:val="24"/>
        </w:rPr>
        <w:t xml:space="preserve"> проект</w:t>
      </w:r>
      <w:r w:rsidRPr="0074410A">
        <w:rPr>
          <w:rFonts w:ascii="Times New Roman" w:hAnsi="Times New Roman"/>
          <w:sz w:val="24"/>
          <w:szCs w:val="24"/>
        </w:rPr>
        <w:t>а «Формирование комфортной городской среды»</w:t>
      </w:r>
      <w:r>
        <w:rPr>
          <w:rFonts w:ascii="Times New Roman" w:hAnsi="Times New Roman"/>
          <w:sz w:val="24"/>
          <w:szCs w:val="24"/>
        </w:rPr>
        <w:t xml:space="preserve">, входящего </w:t>
      </w:r>
      <w:r w:rsidRPr="001C019E">
        <w:rPr>
          <w:rFonts w:ascii="Times New Roman" w:hAnsi="Times New Roman"/>
          <w:sz w:val="24"/>
          <w:szCs w:val="24"/>
        </w:rPr>
        <w:t>в национальный проект «Жилье и городская среда»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C019E">
        <w:rPr>
          <w:rFonts w:ascii="Times New Roman" w:hAnsi="Times New Roman"/>
          <w:sz w:val="24"/>
          <w:szCs w:val="24"/>
        </w:rPr>
        <w:t>в отчетном году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C019E">
        <w:rPr>
          <w:rFonts w:ascii="Times New Roman" w:hAnsi="Times New Roman"/>
          <w:sz w:val="24"/>
          <w:szCs w:val="24"/>
        </w:rPr>
        <w:t>направлены</w:t>
      </w:r>
      <w:r>
        <w:rPr>
          <w:rFonts w:ascii="Times New Roman" w:hAnsi="Times New Roman"/>
          <w:sz w:val="24"/>
          <w:szCs w:val="24"/>
          <w:lang w:val="ru-RU"/>
        </w:rPr>
        <w:t xml:space="preserve"> средства в сумме 939 705,3</w:t>
      </w:r>
      <w:r w:rsidRPr="001C019E">
        <w:rPr>
          <w:rFonts w:ascii="Times New Roman" w:hAnsi="Times New Roman"/>
          <w:sz w:val="24"/>
          <w:szCs w:val="24"/>
        </w:rPr>
        <w:t xml:space="preserve"> тыс. рублей или </w:t>
      </w:r>
      <w:r>
        <w:rPr>
          <w:rFonts w:ascii="Times New Roman" w:hAnsi="Times New Roman"/>
          <w:sz w:val="24"/>
          <w:szCs w:val="24"/>
          <w:lang w:val="ru-RU"/>
        </w:rPr>
        <w:t>90,8</w:t>
      </w:r>
      <w:r w:rsidRPr="001C019E">
        <w:rPr>
          <w:rFonts w:ascii="Times New Roman" w:hAnsi="Times New Roman"/>
          <w:sz w:val="24"/>
          <w:szCs w:val="24"/>
        </w:rPr>
        <w:t xml:space="preserve">% к уточненному плану на год,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  <w:lang w:val="ru-RU"/>
        </w:rPr>
        <w:t>237 691,2</w:t>
      </w:r>
      <w:r w:rsidRPr="001C019E">
        <w:rPr>
          <w:rFonts w:ascii="Times New Roman" w:hAnsi="Times New Roman"/>
          <w:sz w:val="24"/>
          <w:szCs w:val="24"/>
        </w:rPr>
        <w:t xml:space="preserve"> тыс. рублей.</w:t>
      </w:r>
    </w:p>
    <w:p w:rsidR="0074410A" w:rsidRDefault="0074410A" w:rsidP="0074410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Pr="001C019E">
        <w:rPr>
          <w:rFonts w:ascii="Times New Roman" w:hAnsi="Times New Roman"/>
          <w:sz w:val="24"/>
          <w:szCs w:val="24"/>
        </w:rPr>
        <w:t>а реализа</w:t>
      </w:r>
      <w:r>
        <w:rPr>
          <w:rFonts w:ascii="Times New Roman" w:hAnsi="Times New Roman"/>
          <w:sz w:val="24"/>
          <w:szCs w:val="24"/>
        </w:rPr>
        <w:t xml:space="preserve">цию </w:t>
      </w:r>
      <w:r w:rsidRPr="001C019E">
        <w:rPr>
          <w:rFonts w:ascii="Times New Roman" w:hAnsi="Times New Roman"/>
          <w:sz w:val="24"/>
          <w:szCs w:val="24"/>
        </w:rPr>
        <w:t>региональн</w:t>
      </w:r>
      <w:r>
        <w:rPr>
          <w:rFonts w:ascii="Times New Roman" w:hAnsi="Times New Roman"/>
          <w:sz w:val="24"/>
          <w:szCs w:val="24"/>
          <w:lang w:val="ru-RU"/>
        </w:rPr>
        <w:t>ого</w:t>
      </w:r>
      <w:r w:rsidRPr="001C019E">
        <w:rPr>
          <w:rFonts w:ascii="Times New Roman" w:hAnsi="Times New Roman"/>
          <w:sz w:val="24"/>
          <w:szCs w:val="24"/>
        </w:rPr>
        <w:t xml:space="preserve"> проект</w:t>
      </w:r>
      <w:r>
        <w:rPr>
          <w:rFonts w:ascii="Times New Roman" w:hAnsi="Times New Roman"/>
          <w:sz w:val="24"/>
          <w:szCs w:val="24"/>
        </w:rPr>
        <w:t>а «Чистая вода</w:t>
      </w:r>
      <w:r w:rsidRPr="0074410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входящего </w:t>
      </w:r>
      <w:r w:rsidRPr="001C019E">
        <w:rPr>
          <w:rFonts w:ascii="Times New Roman" w:hAnsi="Times New Roman"/>
          <w:sz w:val="24"/>
          <w:szCs w:val="24"/>
        </w:rPr>
        <w:t xml:space="preserve">в национальный проект </w:t>
      </w:r>
      <w:r>
        <w:rPr>
          <w:rFonts w:ascii="Times New Roman" w:hAnsi="Times New Roman"/>
          <w:sz w:val="24"/>
          <w:szCs w:val="24"/>
        </w:rPr>
        <w:t xml:space="preserve">«Экология» </w:t>
      </w:r>
      <w:r w:rsidRPr="001C019E">
        <w:rPr>
          <w:rFonts w:ascii="Times New Roman" w:hAnsi="Times New Roman"/>
          <w:sz w:val="24"/>
          <w:szCs w:val="24"/>
        </w:rPr>
        <w:t>в отчетном году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C019E">
        <w:rPr>
          <w:rFonts w:ascii="Times New Roman" w:hAnsi="Times New Roman"/>
          <w:sz w:val="24"/>
          <w:szCs w:val="24"/>
        </w:rPr>
        <w:t>направленны</w:t>
      </w:r>
      <w:r>
        <w:rPr>
          <w:rFonts w:ascii="Times New Roman" w:hAnsi="Times New Roman"/>
          <w:sz w:val="24"/>
          <w:szCs w:val="24"/>
          <w:lang w:val="ru-RU"/>
        </w:rPr>
        <w:t xml:space="preserve"> средства в сумме 431 003,3</w:t>
      </w:r>
      <w:r w:rsidRPr="001C019E">
        <w:rPr>
          <w:rFonts w:ascii="Times New Roman" w:hAnsi="Times New Roman"/>
          <w:sz w:val="24"/>
          <w:szCs w:val="24"/>
        </w:rPr>
        <w:t xml:space="preserve"> тыс. рублей</w:t>
      </w:r>
      <w:r w:rsidR="003D0A45">
        <w:rPr>
          <w:rFonts w:ascii="Times New Roman" w:hAnsi="Times New Roman"/>
          <w:sz w:val="24"/>
          <w:szCs w:val="24"/>
          <w:lang w:val="ru-RU"/>
        </w:rPr>
        <w:t xml:space="preserve">, что </w:t>
      </w:r>
      <w:r w:rsidR="003D0A45">
        <w:rPr>
          <w:rFonts w:ascii="Times New Roman" w:hAnsi="Times New Roman"/>
          <w:sz w:val="24"/>
          <w:szCs w:val="24"/>
          <w:lang w:val="ru-RU"/>
        </w:rPr>
        <w:lastRenderedPageBreak/>
        <w:t>составляет</w:t>
      </w:r>
      <w:r w:rsidRPr="001C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94,3</w:t>
      </w:r>
      <w:r w:rsidRPr="001C019E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  <w:lang w:val="ru-RU"/>
        </w:rPr>
        <w:t>59 501,0</w:t>
      </w:r>
      <w:r w:rsidRPr="001C019E">
        <w:rPr>
          <w:rFonts w:ascii="Times New Roman" w:hAnsi="Times New Roman"/>
          <w:sz w:val="24"/>
          <w:szCs w:val="24"/>
        </w:rPr>
        <w:t xml:space="preserve"> тыс. рублей.</w:t>
      </w:r>
    </w:p>
    <w:p w:rsidR="00187842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E2FAD">
        <w:rPr>
          <w:rFonts w:ascii="Times New Roman" w:eastAsia="Times New Roman" w:hAnsi="Times New Roman"/>
          <w:sz w:val="24"/>
          <w:szCs w:val="24"/>
        </w:rPr>
        <w:t>В результате реализации мероприятий региональных проектов по итогам отчетного года достигнуты следующие основные показатели в сравнении с их плановыми значениями:</w:t>
      </w:r>
    </w:p>
    <w:tbl>
      <w:tblPr>
        <w:tblStyle w:val="af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87"/>
        <w:gridCol w:w="1133"/>
        <w:gridCol w:w="934"/>
        <w:gridCol w:w="1016"/>
      </w:tblGrid>
      <w:tr w:rsidR="00187842" w:rsidRPr="003B698E" w:rsidTr="00530FC2">
        <w:trPr>
          <w:cantSplit/>
        </w:trPr>
        <w:tc>
          <w:tcPr>
            <w:tcW w:w="3422" w:type="pct"/>
            <w:vMerge w:val="restart"/>
            <w:vAlign w:val="center"/>
          </w:tcPr>
          <w:p w:rsidR="00187842" w:rsidRPr="003B698E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B698E">
              <w:rPr>
                <w:rFonts w:ascii="Times New Roman" w:hAnsi="Times New Roman"/>
                <w:sz w:val="20"/>
                <w:szCs w:val="24"/>
              </w:rPr>
              <w:t>Наименование показателя</w:t>
            </w:r>
          </w:p>
        </w:tc>
        <w:tc>
          <w:tcPr>
            <w:tcW w:w="580" w:type="pct"/>
            <w:vMerge w:val="restart"/>
            <w:vAlign w:val="center"/>
          </w:tcPr>
          <w:p w:rsidR="00187842" w:rsidRPr="003B698E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B698E">
              <w:rPr>
                <w:rFonts w:ascii="Times New Roman" w:hAnsi="Times New Roman"/>
                <w:sz w:val="20"/>
                <w:szCs w:val="24"/>
              </w:rPr>
              <w:t>Единица измерения</w:t>
            </w:r>
          </w:p>
        </w:tc>
        <w:tc>
          <w:tcPr>
            <w:tcW w:w="998" w:type="pct"/>
            <w:gridSpan w:val="2"/>
            <w:vAlign w:val="center"/>
          </w:tcPr>
          <w:p w:rsidR="00187842" w:rsidRPr="003B698E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B698E">
              <w:rPr>
                <w:rFonts w:ascii="Times New Roman" w:hAnsi="Times New Roman"/>
                <w:sz w:val="20"/>
                <w:szCs w:val="24"/>
              </w:rPr>
              <w:t xml:space="preserve">значение показателя </w:t>
            </w:r>
          </w:p>
        </w:tc>
      </w:tr>
      <w:tr w:rsidR="00187842" w:rsidRPr="003B698E" w:rsidTr="00530FC2">
        <w:trPr>
          <w:cantSplit/>
        </w:trPr>
        <w:tc>
          <w:tcPr>
            <w:tcW w:w="3422" w:type="pct"/>
            <w:vMerge/>
            <w:vAlign w:val="center"/>
          </w:tcPr>
          <w:p w:rsidR="00187842" w:rsidRPr="003B698E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80" w:type="pct"/>
            <w:vMerge/>
            <w:vAlign w:val="center"/>
          </w:tcPr>
          <w:p w:rsidR="00187842" w:rsidRPr="003B698E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78" w:type="pct"/>
            <w:vAlign w:val="center"/>
          </w:tcPr>
          <w:p w:rsidR="00187842" w:rsidRPr="003B698E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B698E">
              <w:rPr>
                <w:rFonts w:ascii="Times New Roman" w:hAnsi="Times New Roman"/>
                <w:sz w:val="20"/>
                <w:szCs w:val="24"/>
              </w:rPr>
              <w:t>План</w:t>
            </w:r>
          </w:p>
        </w:tc>
        <w:tc>
          <w:tcPr>
            <w:tcW w:w="520" w:type="pct"/>
            <w:vAlign w:val="center"/>
          </w:tcPr>
          <w:p w:rsidR="00187842" w:rsidRPr="003B698E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B698E">
              <w:rPr>
                <w:rFonts w:ascii="Times New Roman" w:hAnsi="Times New Roman"/>
                <w:sz w:val="20"/>
                <w:szCs w:val="24"/>
              </w:rPr>
              <w:t>Факт</w:t>
            </w:r>
          </w:p>
        </w:tc>
      </w:tr>
      <w:tr w:rsidR="00187842" w:rsidRPr="003B698E" w:rsidTr="00530FC2">
        <w:trPr>
          <w:cantSplit/>
        </w:trPr>
        <w:tc>
          <w:tcPr>
            <w:tcW w:w="5000" w:type="pct"/>
            <w:gridSpan w:val="4"/>
            <w:vAlign w:val="center"/>
          </w:tcPr>
          <w:p w:rsidR="00187842" w:rsidRPr="003B698E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B698E">
              <w:rPr>
                <w:rFonts w:ascii="Times New Roman" w:hAnsi="Times New Roman"/>
                <w:b/>
                <w:sz w:val="20"/>
                <w:szCs w:val="24"/>
              </w:rPr>
              <w:t>НП «Жилье и городская среда»</w:t>
            </w:r>
          </w:p>
        </w:tc>
      </w:tr>
      <w:tr w:rsidR="00187842" w:rsidRPr="003B698E" w:rsidTr="00530FC2">
        <w:trPr>
          <w:cantSplit/>
        </w:trPr>
        <w:tc>
          <w:tcPr>
            <w:tcW w:w="5000" w:type="pct"/>
            <w:gridSpan w:val="4"/>
            <w:vAlign w:val="center"/>
          </w:tcPr>
          <w:p w:rsidR="00187842" w:rsidRPr="003B698E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3B698E">
              <w:rPr>
                <w:rFonts w:ascii="Times New Roman" w:hAnsi="Times New Roman"/>
                <w:i/>
                <w:sz w:val="20"/>
                <w:szCs w:val="24"/>
              </w:rPr>
              <w:t>РП «Формирование комфортной городской среды»</w:t>
            </w:r>
          </w:p>
        </w:tc>
      </w:tr>
      <w:tr w:rsidR="00187842" w:rsidRPr="00992374" w:rsidTr="00530FC2">
        <w:trPr>
          <w:cantSplit/>
        </w:trPr>
        <w:tc>
          <w:tcPr>
            <w:tcW w:w="3422" w:type="pct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992374">
              <w:rPr>
                <w:rFonts w:ascii="Times New Roman" w:hAnsi="Times New Roman"/>
                <w:sz w:val="20"/>
                <w:szCs w:val="24"/>
              </w:rPr>
              <w:t>Реализованы мероприятия по благоустройству, предусмотренные государственными (муниципальными) программами формирования современной городской среды (количество обустроенных общественных пространств), не менее ед. накопительным итогом начиная с 2019 г</w:t>
            </w:r>
          </w:p>
        </w:tc>
        <w:tc>
          <w:tcPr>
            <w:tcW w:w="580" w:type="pct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92374">
              <w:rPr>
                <w:rFonts w:ascii="Times New Roman" w:hAnsi="Times New Roman"/>
                <w:sz w:val="20"/>
                <w:szCs w:val="24"/>
              </w:rPr>
              <w:t>Ед.</w:t>
            </w:r>
          </w:p>
        </w:tc>
        <w:tc>
          <w:tcPr>
            <w:tcW w:w="478" w:type="pct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92374">
              <w:rPr>
                <w:rFonts w:ascii="Times New Roman" w:hAnsi="Times New Roman"/>
                <w:sz w:val="20"/>
                <w:szCs w:val="24"/>
              </w:rPr>
              <w:t>124</w:t>
            </w:r>
          </w:p>
        </w:tc>
        <w:tc>
          <w:tcPr>
            <w:tcW w:w="520" w:type="pct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92374">
              <w:rPr>
                <w:rFonts w:ascii="Times New Roman" w:hAnsi="Times New Roman"/>
                <w:sz w:val="20"/>
                <w:szCs w:val="24"/>
              </w:rPr>
              <w:t>124</w:t>
            </w:r>
          </w:p>
        </w:tc>
      </w:tr>
      <w:tr w:rsidR="00187842" w:rsidRPr="00992374" w:rsidTr="00530FC2">
        <w:trPr>
          <w:cantSplit/>
        </w:trPr>
        <w:tc>
          <w:tcPr>
            <w:tcW w:w="3422" w:type="pct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Реализованы проекты победителей </w:t>
            </w:r>
            <w:r w:rsidRPr="00FC1EDB">
              <w:rPr>
                <w:rFonts w:ascii="Times New Roman" w:hAnsi="Times New Roman"/>
                <w:sz w:val="20"/>
                <w:szCs w:val="24"/>
              </w:rPr>
              <w:t>Всероссийского конкурса лучших проектов создания комфортной городской среды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в малых городах и исторических поселениях, </w:t>
            </w:r>
            <w:r w:rsidRPr="00992374">
              <w:rPr>
                <w:rFonts w:ascii="Times New Roman" w:hAnsi="Times New Roman"/>
                <w:sz w:val="20"/>
                <w:szCs w:val="24"/>
              </w:rPr>
              <w:t>не менее ед. на</w:t>
            </w:r>
            <w:r>
              <w:rPr>
                <w:rFonts w:ascii="Times New Roman" w:hAnsi="Times New Roman"/>
                <w:sz w:val="20"/>
                <w:szCs w:val="24"/>
              </w:rPr>
              <w:t>ростающим</w:t>
            </w:r>
            <w:r w:rsidRPr="00992374">
              <w:rPr>
                <w:rFonts w:ascii="Times New Roman" w:hAnsi="Times New Roman"/>
                <w:sz w:val="20"/>
                <w:szCs w:val="24"/>
              </w:rPr>
              <w:t xml:space="preserve"> итогом</w:t>
            </w:r>
          </w:p>
        </w:tc>
        <w:tc>
          <w:tcPr>
            <w:tcW w:w="580" w:type="pct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Ед.</w:t>
            </w:r>
          </w:p>
        </w:tc>
        <w:tc>
          <w:tcPr>
            <w:tcW w:w="478" w:type="pct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520" w:type="pct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187842" w:rsidRPr="00992374" w:rsidTr="00530FC2">
        <w:trPr>
          <w:cantSplit/>
        </w:trPr>
        <w:tc>
          <w:tcPr>
            <w:tcW w:w="5000" w:type="pct"/>
            <w:gridSpan w:val="4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92374">
              <w:rPr>
                <w:rFonts w:ascii="Times New Roman" w:hAnsi="Times New Roman"/>
                <w:b/>
                <w:sz w:val="20"/>
                <w:szCs w:val="24"/>
              </w:rPr>
              <w:t>НП «Экология»</w:t>
            </w:r>
          </w:p>
        </w:tc>
      </w:tr>
      <w:tr w:rsidR="00187842" w:rsidRPr="00992374" w:rsidTr="00530FC2">
        <w:trPr>
          <w:cantSplit/>
        </w:trPr>
        <w:tc>
          <w:tcPr>
            <w:tcW w:w="5000" w:type="pct"/>
            <w:gridSpan w:val="4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992374">
              <w:rPr>
                <w:rFonts w:ascii="Times New Roman" w:hAnsi="Times New Roman"/>
                <w:i/>
                <w:sz w:val="20"/>
                <w:szCs w:val="24"/>
              </w:rPr>
              <w:t>РП «Чистая вода»</w:t>
            </w:r>
          </w:p>
        </w:tc>
      </w:tr>
      <w:tr w:rsidR="00187842" w:rsidRPr="00992374" w:rsidTr="00530FC2">
        <w:trPr>
          <w:cantSplit/>
        </w:trPr>
        <w:tc>
          <w:tcPr>
            <w:tcW w:w="3422" w:type="pct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992374">
              <w:rPr>
                <w:rFonts w:ascii="Times New Roman" w:hAnsi="Times New Roman"/>
                <w:sz w:val="20"/>
                <w:szCs w:val="24"/>
              </w:rPr>
              <w:t>Доля населения Ханты-Мансийского автономного округа - Югры, обеспеченного качественной питьевой водой из систем централизованного водоснабжения</w:t>
            </w:r>
          </w:p>
        </w:tc>
        <w:tc>
          <w:tcPr>
            <w:tcW w:w="580" w:type="pct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92374">
              <w:rPr>
                <w:rFonts w:ascii="Times New Roman" w:hAnsi="Times New Roman"/>
                <w:sz w:val="20"/>
                <w:szCs w:val="24"/>
              </w:rPr>
              <w:t>%</w:t>
            </w:r>
          </w:p>
        </w:tc>
        <w:tc>
          <w:tcPr>
            <w:tcW w:w="478" w:type="pct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92374">
              <w:rPr>
                <w:rFonts w:ascii="Times New Roman" w:hAnsi="Times New Roman"/>
                <w:sz w:val="20"/>
                <w:szCs w:val="24"/>
              </w:rPr>
              <w:t>86</w:t>
            </w:r>
          </w:p>
        </w:tc>
        <w:tc>
          <w:tcPr>
            <w:tcW w:w="520" w:type="pct"/>
            <w:vAlign w:val="center"/>
          </w:tcPr>
          <w:p w:rsidR="00187842" w:rsidRPr="00673081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92374">
              <w:rPr>
                <w:rFonts w:ascii="Times New Roman" w:hAnsi="Times New Roman"/>
                <w:sz w:val="20"/>
                <w:szCs w:val="24"/>
              </w:rPr>
              <w:t>86</w:t>
            </w:r>
            <w:r w:rsidR="00673081">
              <w:rPr>
                <w:rFonts w:ascii="Times New Roman" w:hAnsi="Times New Roman"/>
                <w:sz w:val="20"/>
                <w:szCs w:val="24"/>
              </w:rPr>
              <w:t>,1</w:t>
            </w:r>
          </w:p>
        </w:tc>
      </w:tr>
    </w:tbl>
    <w:p w:rsidR="00285D3B" w:rsidRDefault="00285D3B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>Исполнение расходов по государственной программе в отчетном году осуществлялось по следующим основным направлениям расходования бюджетных средств, в том числе:</w:t>
      </w: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 xml:space="preserve"> - на предоставление субсидии автономной некоммерческой организации «Центр по реализации национальных проектов инфраструктурного развития Югры</w:t>
      </w:r>
      <w:r w:rsidR="003D0A45">
        <w:rPr>
          <w:rFonts w:ascii="Times New Roman" w:hAnsi="Times New Roman"/>
          <w:sz w:val="24"/>
          <w:szCs w:val="24"/>
        </w:rPr>
        <w:t>» в сумме 105 981,8 тыс. рублей;</w:t>
      </w: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>- на предоставление субсидии некоммерческой организации «Югорский фонд капитального ремонта многоквартирных домов» в сумме 230 353,2 тыс. рублей, а также на обеспечение мероприятий по капитальном</w:t>
      </w:r>
      <w:r w:rsidR="003D0A45">
        <w:rPr>
          <w:rFonts w:ascii="Times New Roman" w:hAnsi="Times New Roman"/>
          <w:sz w:val="24"/>
          <w:szCs w:val="24"/>
        </w:rPr>
        <w:t>у ремонту многоквартирных домов;</w:t>
      </w: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 xml:space="preserve">- на обеспечение деятельности Департамента жилищно-коммунального комплекса и энергетики автономного округа в </w:t>
      </w:r>
      <w:r w:rsidR="003D0A45">
        <w:rPr>
          <w:rFonts w:ascii="Times New Roman" w:hAnsi="Times New Roman"/>
          <w:sz w:val="24"/>
          <w:szCs w:val="24"/>
        </w:rPr>
        <w:t>сумме 79 842,2 тыс. рублей;</w:t>
      </w: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>- на предоставление межбюджетных трансфертов муниципальным образованиям автономного округа</w:t>
      </w:r>
      <w:r w:rsidRPr="00CE2FAD">
        <w:t xml:space="preserve"> </w:t>
      </w:r>
      <w:r w:rsidRPr="00CE2FAD">
        <w:rPr>
          <w:rFonts w:ascii="Times New Roman" w:hAnsi="Times New Roman"/>
          <w:sz w:val="24"/>
          <w:szCs w:val="24"/>
        </w:rPr>
        <w:t>в форме субвенций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</w:t>
      </w:r>
      <w:r w:rsidR="003D0A45">
        <w:rPr>
          <w:rFonts w:ascii="Times New Roman" w:hAnsi="Times New Roman"/>
          <w:sz w:val="24"/>
          <w:szCs w:val="24"/>
        </w:rPr>
        <w:t>м в сумме 859 541,3 тыс. рублей;</w:t>
      </w: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>- на предоставление межбюджетных трансфертов муниципальным образованиям автономного округа</w:t>
      </w:r>
      <w:r w:rsidRPr="00CE2FAD">
        <w:t xml:space="preserve"> </w:t>
      </w:r>
      <w:r w:rsidRPr="00CE2FAD">
        <w:rPr>
          <w:rFonts w:ascii="Times New Roman" w:hAnsi="Times New Roman"/>
          <w:sz w:val="24"/>
          <w:szCs w:val="24"/>
        </w:rPr>
        <w:t xml:space="preserve">в форме иных межбюджетных трансфертов на создание комфортной </w:t>
      </w:r>
      <w:r w:rsidRPr="00CE2FAD">
        <w:rPr>
          <w:rFonts w:ascii="Times New Roman" w:hAnsi="Times New Roman"/>
          <w:sz w:val="24"/>
          <w:szCs w:val="24"/>
        </w:rPr>
        <w:lastRenderedPageBreak/>
        <w:t>городской среды в малых городах и исторических поселениях - победителях Всероссийского конкурса лучших проектов создания комфортной городской среды в сумме 55 886,8 тыс. рублей за сч</w:t>
      </w:r>
      <w:r w:rsidR="003D0A45">
        <w:rPr>
          <w:rFonts w:ascii="Times New Roman" w:hAnsi="Times New Roman"/>
          <w:sz w:val="24"/>
          <w:szCs w:val="24"/>
        </w:rPr>
        <w:t>ет средств федерального бюджета;</w:t>
      </w: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709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>- на предоставление межбюджетных трансфертов муниципальным образованиям автономного округа</w:t>
      </w:r>
      <w:r w:rsidRPr="00CE2FAD">
        <w:t xml:space="preserve"> </w:t>
      </w:r>
      <w:r w:rsidRPr="00CE2FAD">
        <w:rPr>
          <w:rFonts w:ascii="Times New Roman" w:hAnsi="Times New Roman"/>
          <w:sz w:val="24"/>
          <w:szCs w:val="24"/>
        </w:rPr>
        <w:t>в форме субсидий, в сумме 2 955 732,0 тыс. рублей, в том числе за счет средств федерального бюджета в сумме 241 305,4 тыс. рублей, за счет средств государственной корпорации – Фонда содействия реформированию жилищно-коммунального хозяйства в сумме 1 440,7 тыс. рублей, в том числе:</w:t>
      </w: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>на реконструкцию, расширение, модернизацию, строительство коммунальных объектов в сумме 1 151 609,6 тыс. рублей, в том числе в рамках регионального проекта «Чистая вода» в сумме 278 436,6 тыс. рублей;</w:t>
      </w: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>на строительство и реконструкция (модернизация) объектов питьевого водоснабжения в рамках регионального проекта «Чистая вода» в сумме 152 566,7 тыс. рублей, в том числе за счет средств федерального бюджета в сумме 59 501,0 тыс. рублей;</w:t>
      </w: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>на финансовую поддержку (субсидия) за счет средств государственной корпорации – Фонда содействия реформированию жилищно-коммунального хозяйства на энергоэффективный капитальный ремонт в сумме 1 440,7 тыс. рублей;</w:t>
      </w:r>
    </w:p>
    <w:p w:rsidR="009F7DEE" w:rsidRPr="00CE2FAD" w:rsidRDefault="009F7DEE" w:rsidP="009F7DEE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F7DEE">
        <w:rPr>
          <w:rFonts w:ascii="Times New Roman" w:hAnsi="Times New Roman"/>
          <w:sz w:val="24"/>
          <w:szCs w:val="24"/>
        </w:rPr>
        <w:t>на реализацию полномочий в сфере жилищно-коммунального комплекса на капитальный ремонт систем газораспределения, теплоснабжения, водоснабжения и водоотведения в сумме 642 258,5 тыс. рублей;</w:t>
      </w: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>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сумме 124 038,1 тыс. рублей;</w:t>
      </w: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 xml:space="preserve">в рамках регионального проекта «Формирование комфортной городской среды» на поддержку государственных программ субъектов Российской Федерации и муниципальных программ формирования современной городской среды и благоустройство территорий муниципальных образований в сумме 883 818,5 тыс. рублей, в том числе за счет средств федерального бюджета в сумме 181 804,4 тыс. рублей. </w:t>
      </w:r>
    </w:p>
    <w:p w:rsidR="009629AA" w:rsidRDefault="00187842" w:rsidP="009629AA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 xml:space="preserve">Общий объем бюджетных </w:t>
      </w:r>
      <w:r w:rsidR="00DE3CE2">
        <w:rPr>
          <w:rFonts w:ascii="Times New Roman" w:hAnsi="Times New Roman"/>
          <w:sz w:val="24"/>
          <w:szCs w:val="24"/>
        </w:rPr>
        <w:t>ассигнований</w:t>
      </w:r>
      <w:r w:rsidRPr="00CE2FAD">
        <w:rPr>
          <w:rFonts w:ascii="Times New Roman" w:hAnsi="Times New Roman"/>
          <w:sz w:val="24"/>
          <w:szCs w:val="24"/>
        </w:rPr>
        <w:t xml:space="preserve"> в объекты государственной и муниципальной собственности по государственной программе составил 1 515 431,5 тыс. рублей, в том числе за счет средств федерального бюджета – 59 501,0 тыс. рублей. Указанные средства направлены на реконструкцию, расширение, модернизацию, строительство коммунальных объектов и строительство и реконструкция (модернизация) объектов питьевого водоснабжения в рамках </w:t>
      </w:r>
      <w:r w:rsidRPr="00CE2FAD">
        <w:rPr>
          <w:rFonts w:ascii="Times New Roman" w:hAnsi="Times New Roman"/>
          <w:sz w:val="24"/>
          <w:szCs w:val="24"/>
        </w:rPr>
        <w:lastRenderedPageBreak/>
        <w:t>регионального проекта «Чистая вода» и на реализацию полномочий в сфере жилищно-коммунального комплекса.</w:t>
      </w:r>
    </w:p>
    <w:p w:rsidR="009629AA" w:rsidRDefault="009629AA" w:rsidP="009629AA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001A" w:rsidRDefault="00C6001A" w:rsidP="009629AA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1FF" w:rsidRPr="004F57BB" w:rsidRDefault="007301FF" w:rsidP="002A6B2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sz w:val="24"/>
          <w:szCs w:val="24"/>
        </w:rPr>
      </w:pPr>
      <w:r w:rsidRPr="004F57BB">
        <w:rPr>
          <w:rFonts w:ascii="Times New Roman" w:hAnsi="Times New Roman" w:cs="Times New Roman"/>
          <w:b/>
          <w:sz w:val="24"/>
          <w:szCs w:val="24"/>
        </w:rPr>
        <w:t>14. Государственная программа «Безопасность жизнедеятельности»</w:t>
      </w:r>
    </w:p>
    <w:p w:rsidR="00400CFD" w:rsidRPr="009B4491" w:rsidRDefault="00400CFD" w:rsidP="00400CFD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2 847 653,0</w:t>
      </w:r>
      <w:r w:rsidRPr="009B4491">
        <w:rPr>
          <w:rFonts w:ascii="Times New Roman" w:hAnsi="Times New Roman"/>
          <w:sz w:val="24"/>
          <w:szCs w:val="24"/>
        </w:rPr>
        <w:t xml:space="preserve"> тыс. р</w:t>
      </w:r>
      <w:r>
        <w:rPr>
          <w:rFonts w:ascii="Times New Roman" w:hAnsi="Times New Roman"/>
          <w:sz w:val="24"/>
          <w:szCs w:val="24"/>
        </w:rPr>
        <w:t>ублей</w:t>
      </w:r>
      <w:r w:rsidRPr="009B4491">
        <w:rPr>
          <w:rFonts w:ascii="Times New Roman" w:hAnsi="Times New Roman"/>
          <w:sz w:val="24"/>
          <w:szCs w:val="24"/>
        </w:rPr>
        <w:t xml:space="preserve">. </w:t>
      </w:r>
    </w:p>
    <w:p w:rsidR="00A576C3" w:rsidRDefault="00400CFD" w:rsidP="00A576C3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</w:t>
      </w:r>
      <w:r>
        <w:rPr>
          <w:rFonts w:ascii="Times New Roman" w:hAnsi="Times New Roman"/>
          <w:sz w:val="24"/>
          <w:szCs w:val="24"/>
        </w:rPr>
        <w:t>-</w:t>
      </w:r>
      <w:r w:rsidRPr="009B449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15 782,3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A576C3">
        <w:rPr>
          <w:rFonts w:ascii="Times New Roman" w:hAnsi="Times New Roman"/>
          <w:sz w:val="24"/>
          <w:szCs w:val="24"/>
        </w:rPr>
        <w:t xml:space="preserve">, </w:t>
      </w:r>
      <w:r w:rsidR="00A576C3" w:rsidRPr="001B755B">
        <w:rPr>
          <w:rFonts w:ascii="Times New Roman" w:hAnsi="Times New Roman"/>
          <w:sz w:val="24"/>
          <w:szCs w:val="24"/>
        </w:rPr>
        <w:t>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корон</w:t>
      </w:r>
      <w:r w:rsidR="00A576C3">
        <w:rPr>
          <w:rFonts w:ascii="Times New Roman" w:hAnsi="Times New Roman"/>
          <w:sz w:val="24"/>
          <w:szCs w:val="24"/>
        </w:rPr>
        <w:t>а</w:t>
      </w:r>
      <w:r w:rsidR="00A576C3" w:rsidRPr="001B755B">
        <w:rPr>
          <w:rFonts w:ascii="Times New Roman" w:hAnsi="Times New Roman"/>
          <w:sz w:val="24"/>
          <w:szCs w:val="24"/>
        </w:rPr>
        <w:t xml:space="preserve">вирусной инфекции, а также на иные цели, определённые Правительством автономного округа. </w:t>
      </w:r>
    </w:p>
    <w:p w:rsidR="00400CFD" w:rsidRPr="009B4491" w:rsidRDefault="00400CFD" w:rsidP="00400CFD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2 831 870,7</w:t>
      </w:r>
      <w:r w:rsidRPr="009B4491">
        <w:rPr>
          <w:rFonts w:ascii="Times New Roman" w:hAnsi="Times New Roman"/>
          <w:sz w:val="24"/>
          <w:szCs w:val="24"/>
        </w:rPr>
        <w:t xml:space="preserve"> тыс. рублей.</w:t>
      </w:r>
    </w:p>
    <w:p w:rsidR="00400CFD" w:rsidRPr="009B4491" w:rsidRDefault="00400CFD" w:rsidP="00400CFD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2 820 549,3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99,6</w:t>
      </w:r>
      <w:r w:rsidRPr="009B4491">
        <w:rPr>
          <w:rFonts w:ascii="Times New Roman" w:hAnsi="Times New Roman"/>
          <w:sz w:val="24"/>
          <w:szCs w:val="24"/>
        </w:rPr>
        <w:t xml:space="preserve"> % к уточненн</w:t>
      </w:r>
      <w:r>
        <w:rPr>
          <w:rFonts w:ascii="Times New Roman" w:hAnsi="Times New Roman"/>
          <w:sz w:val="24"/>
          <w:szCs w:val="24"/>
        </w:rPr>
        <w:t>ому плану на год</w:t>
      </w:r>
      <w:r w:rsidRPr="009B4491">
        <w:rPr>
          <w:rFonts w:ascii="Times New Roman" w:hAnsi="Times New Roman"/>
          <w:sz w:val="24"/>
          <w:szCs w:val="24"/>
        </w:rPr>
        <w:t>.</w:t>
      </w:r>
    </w:p>
    <w:p w:rsidR="00400CFD" w:rsidRPr="009B4491" w:rsidRDefault="00400CFD" w:rsidP="00400CFD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400CFD" w:rsidRPr="00595A34" w:rsidRDefault="00400CFD" w:rsidP="00400CFD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9877" w:type="dxa"/>
        <w:tblInd w:w="41" w:type="dxa"/>
        <w:tblLayout w:type="fixed"/>
        <w:tblLook w:val="0000" w:firstRow="0" w:lastRow="0" w:firstColumn="0" w:lastColumn="0" w:noHBand="0" w:noVBand="0"/>
      </w:tblPr>
      <w:tblGrid>
        <w:gridCol w:w="3073"/>
        <w:gridCol w:w="1559"/>
        <w:gridCol w:w="1418"/>
        <w:gridCol w:w="1417"/>
        <w:gridCol w:w="1276"/>
        <w:gridCol w:w="1134"/>
      </w:tblGrid>
      <w:tr w:rsidR="00AC3133" w:rsidRPr="004F57BB" w:rsidTr="00AC3133">
        <w:trPr>
          <w:cantSplit/>
        </w:trPr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4F57BB" w:rsidRDefault="00AC3133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Утвержденный </w:t>
            </w:r>
          </w:p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hAnsi="Times New Roman" w:cs="Times New Roman"/>
                <w:sz w:val="20"/>
                <w:szCs w:val="20"/>
              </w:rPr>
              <w:t>план на год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4F57BB" w:rsidRDefault="00AC3133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hAnsi="Times New Roman" w:cs="Times New Roman"/>
                <w:sz w:val="20"/>
                <w:szCs w:val="20"/>
              </w:rPr>
              <w:t xml:space="preserve">Уточненный </w:t>
            </w:r>
          </w:p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hAnsi="Times New Roman" w:cs="Times New Roman"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AC3133" w:rsidRPr="004F57BB" w:rsidTr="00AC3133">
        <w:trPr>
          <w:cantSplit/>
        </w:trPr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4F57BB" w:rsidRDefault="00AC3133" w:rsidP="008825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4F57BB" w:rsidRDefault="00AC3133" w:rsidP="008825D6">
            <w:pPr>
              <w:tabs>
                <w:tab w:val="left" w:pos="113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4F57BB" w:rsidRDefault="00AC3133" w:rsidP="008825D6">
            <w:pPr>
              <w:tabs>
                <w:tab w:val="left" w:pos="113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4F57BB" w:rsidRDefault="00AC3133" w:rsidP="008825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hAnsi="Times New Roman" w:cs="Times New Roman"/>
                <w:sz w:val="20"/>
                <w:szCs w:val="20"/>
              </w:rPr>
              <w:t>к утвержден</w:t>
            </w:r>
            <w:r w:rsidRPr="008F3B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F57BB">
              <w:rPr>
                <w:rFonts w:ascii="Times New Roman" w:hAnsi="Times New Roman" w:cs="Times New Roman"/>
                <w:sz w:val="20"/>
                <w:szCs w:val="20"/>
              </w:rPr>
              <w:t>ному плану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hAnsi="Times New Roman" w:cs="Times New Roman"/>
                <w:sz w:val="20"/>
                <w:szCs w:val="20"/>
              </w:rPr>
              <w:t>к уточнен-ному плану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год</w:t>
            </w:r>
          </w:p>
        </w:tc>
      </w:tr>
      <w:tr w:rsidR="00AC3133" w:rsidRPr="004F57BB" w:rsidTr="00AC3133">
        <w:trPr>
          <w:cantSplit/>
        </w:trPr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AC3133" w:rsidRPr="004F57BB" w:rsidTr="00AC3133">
        <w:trPr>
          <w:cantSplit/>
        </w:trPr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4F57BB" w:rsidRDefault="00AC3133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Pr="004F57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Безопасность жизнедеятельности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2 847 653,0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2 831 870,7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2 820 549,3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99,6</w:t>
            </w:r>
          </w:p>
        </w:tc>
      </w:tr>
      <w:tr w:rsidR="00AC3133" w:rsidRPr="001A32A8" w:rsidTr="00AC3133">
        <w:trPr>
          <w:cantSplit/>
        </w:trPr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3133" w:rsidRPr="001A32A8" w:rsidRDefault="00AC3133" w:rsidP="00882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2 810 024,5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2 813 574,0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2 811 335,3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AC3133" w:rsidRPr="004F57BB" w:rsidTr="00AC3133">
        <w:trPr>
          <w:cantSplit/>
        </w:trPr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3133" w:rsidRPr="004F57BB" w:rsidRDefault="00AC3133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32 866,0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</w:t>
            </w:r>
          </w:p>
        </w:tc>
      </w:tr>
      <w:tr w:rsidR="00AC3133" w:rsidRPr="004F57BB" w:rsidTr="00AC3133">
        <w:trPr>
          <w:cantSplit/>
        </w:trPr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3133" w:rsidRPr="004F57BB" w:rsidRDefault="00AC3133" w:rsidP="00882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 Губернатора Ханты-Мансийского автономного округа - Югры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4 762,5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</w:tbl>
    <w:p w:rsidR="00D93D33" w:rsidRDefault="00D93D33" w:rsidP="005914B1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F7DEE" w:rsidRDefault="009F7DEE" w:rsidP="005914B1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F7DEE" w:rsidRDefault="009F7DEE" w:rsidP="005914B1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F7DEE" w:rsidRDefault="009F7DEE" w:rsidP="005914B1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14B1" w:rsidRDefault="005914B1" w:rsidP="005914B1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57BB">
        <w:rPr>
          <w:rFonts w:ascii="Times New Roman" w:hAnsi="Times New Roman"/>
          <w:sz w:val="24"/>
          <w:szCs w:val="24"/>
        </w:rPr>
        <w:lastRenderedPageBreak/>
        <w:t>В разрезе подпрограмм исполнение расходов по государственной программе характеризуется следующими данными:</w:t>
      </w:r>
    </w:p>
    <w:p w:rsidR="003711DE" w:rsidRDefault="003711DE" w:rsidP="005914B1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14B1" w:rsidRPr="004F57BB" w:rsidRDefault="005914B1" w:rsidP="005914B1">
      <w:pPr>
        <w:spacing w:after="0" w:line="360" w:lineRule="auto"/>
        <w:ind w:firstLine="709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(тыс. рублей)</w:t>
      </w:r>
    </w:p>
    <w:tbl>
      <w:tblPr>
        <w:tblW w:w="96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560"/>
        <w:gridCol w:w="1341"/>
        <w:gridCol w:w="1407"/>
        <w:gridCol w:w="1237"/>
        <w:gridCol w:w="1244"/>
      </w:tblGrid>
      <w:tr w:rsidR="005914B1" w:rsidRPr="004F57BB" w:rsidTr="008825D6">
        <w:trPr>
          <w:cantSplit/>
        </w:trPr>
        <w:tc>
          <w:tcPr>
            <w:tcW w:w="2835" w:type="dxa"/>
            <w:vMerge w:val="restart"/>
            <w:shd w:val="clear" w:color="auto" w:fill="auto"/>
            <w:vAlign w:val="center"/>
          </w:tcPr>
          <w:p w:rsidR="005914B1" w:rsidRPr="004F57BB" w:rsidRDefault="005914B1" w:rsidP="008825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5914B1" w:rsidRPr="004F57BB" w:rsidRDefault="005914B1" w:rsidP="008825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341" w:type="dxa"/>
            <w:vMerge w:val="restart"/>
            <w:shd w:val="clear" w:color="auto" w:fill="auto"/>
            <w:vAlign w:val="center"/>
          </w:tcPr>
          <w:p w:rsidR="005914B1" w:rsidRPr="004F57BB" w:rsidRDefault="005914B1" w:rsidP="008825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407" w:type="dxa"/>
            <w:vMerge w:val="restart"/>
            <w:shd w:val="clear" w:color="auto" w:fill="auto"/>
            <w:vAlign w:val="center"/>
          </w:tcPr>
          <w:p w:rsidR="005914B1" w:rsidRPr="004F57BB" w:rsidRDefault="005914B1" w:rsidP="008825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481" w:type="dxa"/>
            <w:gridSpan w:val="2"/>
            <w:shd w:val="clear" w:color="auto" w:fill="auto"/>
            <w:vAlign w:val="center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5914B1" w:rsidRPr="004F57BB" w:rsidTr="008825D6">
        <w:trPr>
          <w:cantSplit/>
        </w:trPr>
        <w:tc>
          <w:tcPr>
            <w:tcW w:w="2835" w:type="dxa"/>
            <w:vMerge/>
            <w:shd w:val="clear" w:color="auto" w:fill="auto"/>
            <w:vAlign w:val="center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vMerge/>
            <w:shd w:val="clear" w:color="auto" w:fill="auto"/>
            <w:vAlign w:val="center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утвержд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ен-ному</w:t>
            </w: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уточн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ен-ному</w:t>
            </w: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</w:tr>
      <w:tr w:rsidR="005914B1" w:rsidRPr="004F57BB" w:rsidTr="008825D6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7" w:type="dxa"/>
            <w:shd w:val="clear" w:color="auto" w:fill="auto"/>
            <w:vAlign w:val="bottom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5914B1" w:rsidRPr="004F57BB" w:rsidTr="008825D6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5914B1" w:rsidRPr="004F57BB" w:rsidRDefault="005914B1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Pr="004F57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Безопасность жизнедеятельности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2 847 653,0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2 831 870,7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2 820 549,3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99,0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99,6 </w:t>
            </w:r>
          </w:p>
        </w:tc>
      </w:tr>
      <w:tr w:rsidR="005914B1" w:rsidRPr="004F57BB" w:rsidTr="008825D6">
        <w:trPr>
          <w:cantSplit/>
        </w:trPr>
        <w:tc>
          <w:tcPr>
            <w:tcW w:w="2835" w:type="dxa"/>
            <w:shd w:val="clear" w:color="auto" w:fill="auto"/>
          </w:tcPr>
          <w:p w:rsidR="005914B1" w:rsidRPr="004F57BB" w:rsidRDefault="005914B1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29 036,5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35 468,6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34 172,9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117,7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96,3 </w:t>
            </w:r>
          </w:p>
        </w:tc>
      </w:tr>
      <w:tr w:rsidR="005914B1" w:rsidRPr="004F57BB" w:rsidTr="008825D6">
        <w:trPr>
          <w:cantSplit/>
        </w:trPr>
        <w:tc>
          <w:tcPr>
            <w:tcW w:w="2835" w:type="dxa"/>
            <w:shd w:val="clear" w:color="auto" w:fill="auto"/>
          </w:tcPr>
          <w:p w:rsidR="005914B1" w:rsidRPr="004F57BB" w:rsidRDefault="005914B1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пожарной безопасности в Ханты-Мансийском автономном округе – Югре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35 360,6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15 239,7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6 156,7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17,4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40,4 </w:t>
            </w:r>
          </w:p>
        </w:tc>
      </w:tr>
      <w:tr w:rsidR="005914B1" w:rsidRPr="004F57BB" w:rsidTr="008825D6">
        <w:trPr>
          <w:cantSplit/>
        </w:trPr>
        <w:tc>
          <w:tcPr>
            <w:tcW w:w="2835" w:type="dxa"/>
            <w:shd w:val="clear" w:color="auto" w:fill="auto"/>
          </w:tcPr>
          <w:p w:rsidR="005914B1" w:rsidRPr="004F57BB" w:rsidRDefault="005914B1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Материально-техническое и финансовое обеспечение деятельности органа государственной власти и государственн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ых учреждений</w:t>
            </w: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Ханты-Мансийского автономного округа – Югры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2 783 255,9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2 781 162,4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2 780 219,7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99,9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</w:tbl>
    <w:p w:rsidR="00400CFD" w:rsidRDefault="00400CFD" w:rsidP="007301FF">
      <w:pPr>
        <w:pStyle w:val="af0"/>
        <w:rPr>
          <w:b/>
          <w:sz w:val="24"/>
          <w:szCs w:val="24"/>
        </w:rPr>
      </w:pPr>
    </w:p>
    <w:p w:rsidR="00094B5B" w:rsidRDefault="00094B5B" w:rsidP="00094B5B">
      <w:pPr>
        <w:pStyle w:val="af0"/>
        <w:rPr>
          <w:sz w:val="24"/>
          <w:szCs w:val="24"/>
        </w:rPr>
      </w:pPr>
      <w:r w:rsidRPr="00B42E39">
        <w:rPr>
          <w:sz w:val="24"/>
          <w:szCs w:val="24"/>
        </w:rPr>
        <w:t>В государственной программе расходы на реализацию региональных проектов не осуществлялись.</w:t>
      </w:r>
    </w:p>
    <w:p w:rsidR="00A5662A" w:rsidRDefault="00A5662A" w:rsidP="00A5662A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Низкое исполнение по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одпрограмме «Организация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ситуаций» объясняется:</w:t>
      </w:r>
    </w:p>
    <w:p w:rsidR="00A5662A" w:rsidRDefault="00A5662A" w:rsidP="00A5662A">
      <w:pPr>
        <w:spacing w:after="0" w:line="36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резервированием средств в рамках государственного контракта на оказание услуг пассажирских перевозок воздушным транспортом для </w:t>
      </w:r>
      <w:r w:rsidRPr="00FC151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поисково-спасательных работ и оплатой данных услуг по факту их оказания. До окончания 2020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чрезвычайных ситуаций, требующих проведения поисково-спасательных работ с воздуха, не произошло;</w:t>
      </w:r>
    </w:p>
    <w:p w:rsidR="00A5662A" w:rsidRDefault="00A5662A" w:rsidP="00A566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 полным освоением средств по контракту </w:t>
      </w:r>
      <w:r w:rsidRPr="00A5662A">
        <w:rPr>
          <w:rFonts w:ascii="Times New Roman" w:hAnsi="Times New Roman" w:cs="Times New Roman"/>
          <w:sz w:val="24"/>
          <w:szCs w:val="24"/>
        </w:rPr>
        <w:t xml:space="preserve">на оказание услуг по контролю перемещения радиационных источников на территории Ханты-Мансийского автономного округа – Югры в связи с возникновением аварийной ситуации на Сургутском КПП (повреждение кабеля электропитания в результате проведения сторонней организацией ремонтно-дорожных работ), в результате которой оборудование радиационного контроля «Янтарь-2Л» не </w:t>
      </w:r>
      <w:r w:rsidRPr="00A5662A">
        <w:rPr>
          <w:rFonts w:ascii="Times New Roman" w:hAnsi="Times New Roman" w:cs="Times New Roman"/>
          <w:sz w:val="24"/>
          <w:szCs w:val="24"/>
        </w:rPr>
        <w:lastRenderedPageBreak/>
        <w:t>эксплуатировалось в течение 8 дней, в связи с чем оплата по контракту произведена по факту оказанных услуг.</w:t>
      </w:r>
    </w:p>
    <w:p w:rsidR="00A5662A" w:rsidRDefault="00A5662A" w:rsidP="00A5662A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Низкое исполнение по подпрограмме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пожарной безопасности в Ханты-Мансийском автономном округе – Югре» объясняется:</w:t>
      </w:r>
    </w:p>
    <w:p w:rsidR="00A5662A" w:rsidRDefault="00A5662A" w:rsidP="00A56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нарушение</w:t>
      </w:r>
      <w:r w:rsidR="00161E2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сроков выполнения проектно-изыскательных работ по причине приостановки разработки проектной </w:t>
      </w:r>
      <w:r w:rsidRP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 в связи с внесением изменений в техническое задание в целях добавления строительства на объекте «Комплекс зданий и сооружений пожарного депо» в пгт. Пойковский Нефтеюганского района базы газо-дымо-защитной службы;</w:t>
      </w:r>
    </w:p>
    <w:p w:rsidR="00A5662A" w:rsidRDefault="00161E2D" w:rsidP="00A5662A">
      <w:pPr>
        <w:spacing w:after="0" w:line="36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полным</w:t>
      </w:r>
      <w:r w:rsid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неосвоение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 по контракту </w:t>
      </w:r>
      <w:r w:rsidR="00A5662A">
        <w:rPr>
          <w:rFonts w:ascii="Times New Roman" w:eastAsia="Times New Roman" w:hAnsi="Times New Roman" w:cs="Times New Roman"/>
          <w:sz w:val="24"/>
          <w:szCs w:val="24"/>
          <w:lang w:eastAsia="ar-SA"/>
        </w:rPr>
        <w:t>на техприсоединение</w:t>
      </w:r>
      <w:r w:rsid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объекту </w:t>
      </w:r>
      <w:r w:rsidR="00A5662A">
        <w:rPr>
          <w:rFonts w:ascii="Times New Roman" w:eastAsia="Times New Roman" w:hAnsi="Times New Roman" w:cs="Times New Roman"/>
          <w:sz w:val="24"/>
          <w:szCs w:val="24"/>
          <w:lang w:eastAsia="ar-SA"/>
        </w:rPr>
        <w:t>«Пожарное депо на 2 автомашины в п. Усть-Юган»</w:t>
      </w:r>
      <w:r w:rsid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Нефтеюганского района по причине незаконченных строительно-монтажных работ, которые должны быть завершены до начала работ по </w:t>
      </w:r>
      <w:r w:rsidR="00A5662A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техприсоединению.</w:t>
      </w:r>
    </w:p>
    <w:p w:rsidR="00A5662A" w:rsidRDefault="00161E2D" w:rsidP="00A5662A">
      <w:pPr>
        <w:spacing w:after="0" w:line="36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оплат</w:t>
      </w:r>
      <w:r w:rsidR="0082711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по содержанию объектов и охране строительных площадок факту их оказания.</w:t>
      </w:r>
    </w:p>
    <w:p w:rsidR="00A5662A" w:rsidRDefault="00A5662A" w:rsidP="00A5662A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государственной программы в отчетном году осуществлялось по следующим основным направлениям расходования бюджетных средств, в том числе:</w:t>
      </w:r>
    </w:p>
    <w:p w:rsidR="00A5662A" w:rsidRDefault="00A5662A" w:rsidP="00A5662A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обеспечение выполнение функций двух казённых учреждений в сумме 2 686 932,8 тыс. рублей; </w:t>
      </w:r>
    </w:p>
    <w:p w:rsidR="00A5662A" w:rsidRDefault="00A5662A" w:rsidP="00A5662A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предоставление субсидий на иные цели бюджетному учреждению в сумме 4 762,5 тыс. рублей, в целях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реализации мероприятий по снижению рисков и смягчению последствий чрезвычайных ситуаций природного и техногенного характера на территории автономного округа;</w:t>
      </w:r>
    </w:p>
    <w:p w:rsidR="00A5662A" w:rsidRDefault="00A5662A" w:rsidP="00A5662A">
      <w:pPr>
        <w:spacing w:after="0" w:line="360" w:lineRule="auto"/>
        <w:ind w:firstLine="567"/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материально-техническое и финансовое обеспечение деятельности Департамента гражданской защиты населения автономного округа в сумме 93 286,9 тыс. рублей;</w:t>
      </w:r>
    </w:p>
    <w:p w:rsidR="00A5662A" w:rsidRDefault="00A5662A" w:rsidP="00A5662A">
      <w:pPr>
        <w:spacing w:after="0" w:line="360" w:lineRule="auto"/>
        <w:ind w:firstLine="567"/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ситуаций, а также укрепления пожарной безопасности в Ханты-Мансийском автономном округе – Югре в сумме 29 942,1 тыс. рублей;</w:t>
      </w:r>
    </w:p>
    <w:p w:rsidR="00A5662A" w:rsidRDefault="00A5662A" w:rsidP="00A5662A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организация деятельности межмуниципальных контрольно-пропускных пунктов для проверки соблюдения мер, направленных на защиту населения и территории автономного округа в период эпидемиологического неблагополучия, связанного с распространением новой коронавирусной инфекции в сумме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5 625,0 тыс. рублей.</w:t>
      </w:r>
    </w:p>
    <w:p w:rsidR="003927F6" w:rsidRDefault="003927F6" w:rsidP="00A5662A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711DE" w:rsidRDefault="003711DE" w:rsidP="00A5662A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61E2D" w:rsidRDefault="00161E2D" w:rsidP="00A5662A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601B1" w:rsidRDefault="00A601B1" w:rsidP="00A601B1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301FF">
        <w:rPr>
          <w:rFonts w:ascii="Times New Roman" w:hAnsi="Times New Roman"/>
          <w:b/>
          <w:sz w:val="24"/>
          <w:szCs w:val="24"/>
        </w:rPr>
        <w:t>15</w:t>
      </w:r>
      <w:r w:rsidR="007301FF">
        <w:rPr>
          <w:rFonts w:ascii="Times New Roman" w:hAnsi="Times New Roman"/>
          <w:b/>
          <w:sz w:val="24"/>
          <w:szCs w:val="24"/>
        </w:rPr>
        <w:t>.</w:t>
      </w:r>
      <w:r w:rsidRPr="007301FF">
        <w:rPr>
          <w:rFonts w:ascii="Times New Roman" w:hAnsi="Times New Roman"/>
          <w:b/>
          <w:sz w:val="24"/>
          <w:szCs w:val="24"/>
        </w:rPr>
        <w:t xml:space="preserve"> Государственная программа «Экологическая безопасность»</w:t>
      </w:r>
    </w:p>
    <w:p w:rsidR="00FD6C67" w:rsidRPr="009B4491" w:rsidRDefault="00FD6C67" w:rsidP="00FD6C67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1 328 783,6</w:t>
      </w:r>
      <w:r w:rsidRPr="009B4491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>61 830,5</w:t>
      </w:r>
      <w:r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6764A2" w:rsidRDefault="00FD6C67" w:rsidP="006764A2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</w:t>
      </w:r>
      <w:r w:rsidR="006223A8" w:rsidRPr="009B4491">
        <w:rPr>
          <w:rFonts w:ascii="Times New Roman" w:hAnsi="Times New Roman"/>
          <w:sz w:val="24"/>
          <w:szCs w:val="24"/>
        </w:rPr>
        <w:t xml:space="preserve">  (</w:t>
      </w:r>
      <w:r>
        <w:rPr>
          <w:rFonts w:ascii="Times New Roman" w:hAnsi="Times New Roman"/>
          <w:sz w:val="24"/>
          <w:szCs w:val="24"/>
        </w:rPr>
        <w:t>-</w:t>
      </w:r>
      <w:r w:rsidRPr="009B449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45 506,9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6223A8" w:rsidRPr="006223A8">
        <w:rPr>
          <w:rFonts w:ascii="Times New Roman" w:hAnsi="Times New Roman"/>
          <w:sz w:val="24"/>
          <w:szCs w:val="24"/>
        </w:rPr>
        <w:t xml:space="preserve">, </w:t>
      </w:r>
      <w:r w:rsidR="006764A2">
        <w:rPr>
          <w:rFonts w:ascii="Times New Roman" w:hAnsi="Times New Roman"/>
          <w:sz w:val="24"/>
          <w:szCs w:val="24"/>
        </w:rPr>
        <w:t xml:space="preserve">в том числе (-) 4 337,8 тыс. рублей за счет средств федерального бюджета, </w:t>
      </w:r>
      <w:r w:rsidR="00ED5A63" w:rsidRPr="00ED5A63">
        <w:rPr>
          <w:rFonts w:ascii="Times New Roman" w:hAnsi="Times New Roman"/>
          <w:sz w:val="24"/>
          <w:szCs w:val="24"/>
        </w:rPr>
        <w:t>(+) 1 400,0 тыс. рублей за счет безвозмездных поступлений от юридических лиц на организацию и проведение Форума экологического движения России</w:t>
      </w:r>
      <w:r w:rsidR="006764A2" w:rsidRPr="00523F68">
        <w:rPr>
          <w:rFonts w:ascii="Times New Roman" w:hAnsi="Times New Roman"/>
          <w:sz w:val="24"/>
          <w:szCs w:val="24"/>
        </w:rPr>
        <w:t>,</w:t>
      </w:r>
      <w:r w:rsidR="006764A2">
        <w:rPr>
          <w:rFonts w:ascii="Times New Roman" w:hAnsi="Times New Roman"/>
          <w:sz w:val="24"/>
          <w:szCs w:val="24"/>
        </w:rPr>
        <w:t xml:space="preserve"> (-) 42 569,1 тыс. рублей </w:t>
      </w:r>
      <w:r w:rsidR="00ED5A63">
        <w:rPr>
          <w:rFonts w:ascii="Times New Roman" w:hAnsi="Times New Roman"/>
          <w:sz w:val="24"/>
          <w:szCs w:val="24"/>
        </w:rPr>
        <w:t xml:space="preserve">  </w:t>
      </w:r>
      <w:r w:rsidR="006764A2">
        <w:rPr>
          <w:rFonts w:ascii="Times New Roman" w:hAnsi="Times New Roman"/>
          <w:sz w:val="24"/>
          <w:szCs w:val="24"/>
        </w:rPr>
        <w:t xml:space="preserve">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коронавирусной инфекции, а также на иные цели, определенные Правительством автономного округа. </w:t>
      </w:r>
    </w:p>
    <w:p w:rsidR="00FD6C67" w:rsidRPr="009B4491" w:rsidRDefault="00FD6C67" w:rsidP="00FD6C67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1 283 276,7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0F162F">
        <w:rPr>
          <w:rFonts w:ascii="Times New Roman" w:hAnsi="Times New Roman"/>
          <w:sz w:val="24"/>
          <w:szCs w:val="24"/>
        </w:rPr>
        <w:t>, в том числе за счет средств федерального бюджета в сумме 57 492,7 тыс. рублей</w:t>
      </w:r>
      <w:r w:rsidRPr="009B4491">
        <w:rPr>
          <w:rFonts w:ascii="Times New Roman" w:hAnsi="Times New Roman"/>
          <w:sz w:val="24"/>
          <w:szCs w:val="24"/>
        </w:rPr>
        <w:t>.</w:t>
      </w:r>
    </w:p>
    <w:p w:rsidR="00FD6C67" w:rsidRPr="009B4491" w:rsidRDefault="00FD6C67" w:rsidP="00FD6C67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1 214 565,0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94,6</w:t>
      </w:r>
      <w:r w:rsidRPr="009B4491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>
        <w:rPr>
          <w:rFonts w:ascii="Times New Roman" w:hAnsi="Times New Roman"/>
          <w:sz w:val="24"/>
          <w:szCs w:val="24"/>
        </w:rPr>
        <w:t>57 435,1 тыс</w:t>
      </w:r>
      <w:r w:rsidRPr="001B4D0F">
        <w:rPr>
          <w:rFonts w:ascii="Times New Roman" w:hAnsi="Times New Roman"/>
          <w:sz w:val="24"/>
          <w:szCs w:val="24"/>
        </w:rPr>
        <w:t>.</w:t>
      </w:r>
      <w:r w:rsidRPr="009B4491">
        <w:rPr>
          <w:rFonts w:ascii="Times New Roman" w:hAnsi="Times New Roman"/>
          <w:sz w:val="24"/>
          <w:szCs w:val="24"/>
        </w:rPr>
        <w:t xml:space="preserve"> рублей.</w:t>
      </w:r>
    </w:p>
    <w:p w:rsidR="00FD6C67" w:rsidRPr="009B4491" w:rsidRDefault="00FD6C67" w:rsidP="00FD6C67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FD6C67" w:rsidRPr="00595A34" w:rsidRDefault="00FD6C67" w:rsidP="00FD6C67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9533" w:type="dxa"/>
        <w:tblInd w:w="86" w:type="dxa"/>
        <w:tblLayout w:type="fixed"/>
        <w:tblLook w:val="0000" w:firstRow="0" w:lastRow="0" w:firstColumn="0" w:lastColumn="0" w:noHBand="0" w:noVBand="0"/>
      </w:tblPr>
      <w:tblGrid>
        <w:gridCol w:w="2886"/>
        <w:gridCol w:w="1559"/>
        <w:gridCol w:w="1417"/>
        <w:gridCol w:w="1276"/>
        <w:gridCol w:w="1276"/>
        <w:gridCol w:w="1119"/>
      </w:tblGrid>
      <w:tr w:rsidR="00E55C4D" w:rsidRPr="007301FF" w:rsidTr="008825D6">
        <w:trPr>
          <w:cantSplit/>
        </w:trPr>
        <w:tc>
          <w:tcPr>
            <w:tcW w:w="2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7301FF" w:rsidRDefault="00E55C4D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hAnsi="Times New Roman"/>
                <w:sz w:val="20"/>
                <w:szCs w:val="20"/>
              </w:rPr>
              <w:t xml:space="preserve">Утвержденный </w:t>
            </w:r>
          </w:p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7301FF" w:rsidRDefault="00E55C4D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E55C4D" w:rsidRPr="007301FF" w:rsidTr="008825D6">
        <w:trPr>
          <w:cantSplit/>
        </w:trPr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7301FF" w:rsidRDefault="00E55C4D" w:rsidP="008825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7301FF" w:rsidRDefault="00E55C4D" w:rsidP="008825D6">
            <w:pPr>
              <w:tabs>
                <w:tab w:val="left" w:pos="113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7301FF" w:rsidRDefault="00E55C4D" w:rsidP="008825D6">
            <w:pPr>
              <w:tabs>
                <w:tab w:val="left" w:pos="113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7301FF" w:rsidRDefault="00E55C4D" w:rsidP="008825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hAnsi="Times New Roman"/>
                <w:sz w:val="20"/>
                <w:szCs w:val="20"/>
              </w:rPr>
              <w:t>к утвержден</w:t>
            </w:r>
            <w:r w:rsidRPr="00C20F73">
              <w:rPr>
                <w:rFonts w:ascii="Times New Roman" w:hAnsi="Times New Roman"/>
                <w:sz w:val="20"/>
                <w:szCs w:val="20"/>
              </w:rPr>
              <w:t>-</w:t>
            </w:r>
            <w:r w:rsidRPr="007301FF">
              <w:rPr>
                <w:rFonts w:ascii="Times New Roman" w:hAnsi="Times New Roman"/>
                <w:sz w:val="20"/>
                <w:szCs w:val="20"/>
              </w:rPr>
              <w:t>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hAnsi="Times New Roman"/>
                <w:sz w:val="20"/>
                <w:szCs w:val="20"/>
              </w:rPr>
              <w:t>к уточнен-ному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на год</w:t>
            </w:r>
          </w:p>
        </w:tc>
      </w:tr>
      <w:tr w:rsidR="00E55C4D" w:rsidRPr="007301FF" w:rsidTr="008825D6">
        <w:trPr>
          <w:cantSplit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E55C4D" w:rsidRPr="007301FF" w:rsidTr="008825D6">
        <w:trPr>
          <w:cantSplit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7301FF" w:rsidRDefault="00E55C4D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7301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Экологическая безопасность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1 328 783,6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1 283 276,7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1 214 565,0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94,6</w:t>
            </w:r>
          </w:p>
        </w:tc>
      </w:tr>
      <w:tr w:rsidR="00E55C4D" w:rsidRPr="007301FF" w:rsidTr="008825D6">
        <w:trPr>
          <w:cantSplit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5C4D" w:rsidRPr="007301FF" w:rsidRDefault="00E55C4D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Служба по контролю и надзору в сфере охраны окружающей среды, объектов животного мира и лесных отношений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73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736 847,6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694 840,7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692 645,2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E55C4D" w:rsidRPr="007301FF" w:rsidTr="008825D6">
        <w:trPr>
          <w:cantSplit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5C4D" w:rsidRPr="007301FF" w:rsidRDefault="00E55C4D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Департамент недропользования и природных ресурсов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73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193 168,9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193 168,9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193 029,9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E55C4D" w:rsidRPr="007301FF" w:rsidTr="008825D6">
        <w:trPr>
          <w:cantSplit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5C4D" w:rsidRPr="007301FF" w:rsidRDefault="00E55C4D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Департамент промышленности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73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398 767,1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395 267,1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328 890,0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83,2</w:t>
            </w:r>
          </w:p>
        </w:tc>
      </w:tr>
    </w:tbl>
    <w:p w:rsidR="00FD6C67" w:rsidRPr="00595A34" w:rsidRDefault="00FD6C67" w:rsidP="00FD6C67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</w:rPr>
        <w:t xml:space="preserve">  </w:t>
      </w:r>
    </w:p>
    <w:p w:rsidR="006167C7" w:rsidRDefault="006167C7" w:rsidP="006167C7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042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6167C7" w:rsidRDefault="006167C7" w:rsidP="006167C7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(тыс. рублей)</w:t>
      </w:r>
    </w:p>
    <w:tbl>
      <w:tblPr>
        <w:tblW w:w="968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64"/>
        <w:gridCol w:w="1559"/>
        <w:gridCol w:w="1418"/>
        <w:gridCol w:w="1276"/>
        <w:gridCol w:w="1417"/>
        <w:gridCol w:w="1154"/>
      </w:tblGrid>
      <w:tr w:rsidR="006167C7" w:rsidRPr="00C20F73" w:rsidTr="008825D6">
        <w:trPr>
          <w:cantSplit/>
        </w:trPr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20F7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20F7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20F7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20F7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20F7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6167C7" w:rsidRPr="00C20F73" w:rsidTr="008825D6">
        <w:trPr>
          <w:cantSplit/>
        </w:trPr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7301FF" w:rsidRDefault="006167C7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hAnsi="Times New Roman"/>
                <w:sz w:val="20"/>
                <w:szCs w:val="20"/>
              </w:rPr>
              <w:t>к утвержден</w:t>
            </w:r>
            <w:r w:rsidRPr="00C20F73">
              <w:rPr>
                <w:rFonts w:ascii="Times New Roman" w:hAnsi="Times New Roman"/>
                <w:sz w:val="20"/>
                <w:szCs w:val="20"/>
              </w:rPr>
              <w:t>-</w:t>
            </w:r>
            <w:r w:rsidRPr="007301FF">
              <w:rPr>
                <w:rFonts w:ascii="Times New Roman" w:hAnsi="Times New Roman"/>
                <w:sz w:val="20"/>
                <w:szCs w:val="20"/>
              </w:rPr>
              <w:t>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67C7" w:rsidRPr="007301FF" w:rsidRDefault="006167C7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hAnsi="Times New Roman"/>
                <w:sz w:val="20"/>
                <w:szCs w:val="20"/>
              </w:rPr>
              <w:t>к уточнен-ному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6167C7" w:rsidRPr="00C20F73" w:rsidTr="008825D6">
        <w:trPr>
          <w:cantSplit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20F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20F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20F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20F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67C7" w:rsidRPr="007301FF" w:rsidRDefault="006167C7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67C7" w:rsidRPr="007301FF" w:rsidRDefault="006167C7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6167C7" w:rsidRPr="00C20F73" w:rsidTr="008825D6">
        <w:trPr>
          <w:cantSplit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7C7" w:rsidRPr="00C20F73" w:rsidRDefault="006167C7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C20F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C20F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Экологическая безопасность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65548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54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1 328 783,6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65548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54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1 283 276,7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65548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54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1 214 565,0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65548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54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91,4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67C7" w:rsidRPr="0065548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54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94,6 </w:t>
            </w:r>
          </w:p>
        </w:tc>
      </w:tr>
      <w:tr w:rsidR="006167C7" w:rsidRPr="00C20F73" w:rsidTr="008825D6">
        <w:trPr>
          <w:cantSplit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7C7" w:rsidRPr="00C20F73" w:rsidRDefault="006167C7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C20F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C20F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Регулирование качества окружающей среды в Ханты-Мансийском автономном округе – Югре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482 810,4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440 807,1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438 680,5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90,9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99,5 </w:t>
            </w:r>
          </w:p>
        </w:tc>
      </w:tr>
      <w:tr w:rsidR="006167C7" w:rsidRPr="00C20F73" w:rsidTr="008825D6">
        <w:trPr>
          <w:cantSplit/>
        </w:trPr>
        <w:tc>
          <w:tcPr>
            <w:tcW w:w="28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7C7" w:rsidRPr="00C20F73" w:rsidRDefault="006167C7" w:rsidP="008825D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</w:t>
            </w:r>
            <w:r w:rsidRPr="00C20F73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том числе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: </w:t>
            </w:r>
            <w:r w:rsidRPr="00C20F73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Pr="00C20F73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Чистая страна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6167C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6167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60 086,2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6167C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6167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32 004,6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6167C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6167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32 004,6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6167C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6167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53,3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67C7" w:rsidRPr="006167C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6167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6167C7" w:rsidRPr="00C91D9C" w:rsidTr="008825D6">
        <w:trPr>
          <w:cantSplit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7C7" w:rsidRPr="00C91D9C" w:rsidRDefault="006167C7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1D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C91D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Сохранение биологического разнообразия в Ханты-Мансийском автономном округе – Югре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184 224,8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184 224,8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184 085,9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99,9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99,9 </w:t>
            </w:r>
          </w:p>
        </w:tc>
      </w:tr>
      <w:tr w:rsidR="006167C7" w:rsidRPr="00C91D9C" w:rsidTr="008825D6">
        <w:trPr>
          <w:cantSplit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7C7" w:rsidRPr="00C91D9C" w:rsidRDefault="006167C7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1D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C91D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системы обращения с отходами производства и потребления в Ханты-Мансийском автономном округе – Югре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402 728,6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399 225,0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332 779,3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82,6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83,4 </w:t>
            </w:r>
          </w:p>
        </w:tc>
      </w:tr>
      <w:tr w:rsidR="006167C7" w:rsidRPr="00C91D9C" w:rsidTr="008825D6">
        <w:trPr>
          <w:cantSplit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7C7" w:rsidRPr="00C91D9C" w:rsidRDefault="006167C7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том </w:t>
            </w:r>
            <w:r w:rsidR="002A6B22" w:rsidRPr="009B76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числе: </w:t>
            </w:r>
            <w:r w:rsidR="002A6B22" w:rsidRPr="002A6B22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Региональный</w:t>
            </w:r>
            <w:r w:rsidRPr="002A6B22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9B763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проект "Комплексная система обращения с твердыми коммунальными отходами"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6167C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6167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224 441,4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6167C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6167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224 441,4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6167C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6167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158 064,3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6167C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6167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70,4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67C7" w:rsidRPr="006167C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6167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70,4 </w:t>
            </w:r>
          </w:p>
        </w:tc>
      </w:tr>
      <w:tr w:rsidR="006167C7" w:rsidRPr="00C91D9C" w:rsidTr="008825D6">
        <w:trPr>
          <w:cantSplit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7C7" w:rsidRPr="00C91D9C" w:rsidRDefault="006167C7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1D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C91D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водохозяйственного комплекса в Ханты-Мансийском автономном округе – Югре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259 019,8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259 019,8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259 019,3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</w:tbl>
    <w:p w:rsidR="00FD6C67" w:rsidRDefault="00FD6C67" w:rsidP="00A601B1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D44B5" w:rsidRPr="002D44B5" w:rsidRDefault="002D44B5" w:rsidP="002D44B5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44B5">
        <w:rPr>
          <w:rFonts w:ascii="Times New Roman" w:hAnsi="Times New Roman"/>
          <w:sz w:val="24"/>
          <w:szCs w:val="24"/>
        </w:rPr>
        <w:t xml:space="preserve">Низкий процент исполнения по подпрограмме «Развитие системы обращения с отходами производства и потребления в Ханты-Мансийском автономном округе – Югре» по региональному проекту «Комплексная система обращения с твердыми коммунальными отходами» по средствам, предусмотренным на выплату капитального гранта по концессионному соглашению на строительство в Нефтеюганском районе комплексного межмуниципального полигона для размещения, обезвреживания и обработки твердых коммунальных отходов для городов Нефтеюганска и Пыть-Яха, поселений Нефтеюганского района обусловлен не возможностью поставки в 2020 году комплекта технологического </w:t>
      </w:r>
      <w:r w:rsidRPr="002D44B5">
        <w:rPr>
          <w:rFonts w:ascii="Times New Roman" w:hAnsi="Times New Roman"/>
          <w:sz w:val="24"/>
          <w:szCs w:val="24"/>
        </w:rPr>
        <w:lastRenderedPageBreak/>
        <w:t xml:space="preserve">оборудования, необходимого для функционирования полигона для обращения с твердыми коммунальными отходами, в связи с пандемией новой коронавирусной инфекции. </w:t>
      </w:r>
    </w:p>
    <w:p w:rsidR="00576D8F" w:rsidRDefault="00E976DC" w:rsidP="00576D8F">
      <w:pPr>
        <w:pStyle w:val="af0"/>
        <w:rPr>
          <w:sz w:val="24"/>
          <w:szCs w:val="24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B04EA2">
        <w:rPr>
          <w:rFonts w:eastAsia="Times New Roman"/>
          <w:bCs/>
          <w:sz w:val="24"/>
          <w:szCs w:val="24"/>
          <w:lang w:eastAsia="ru-RU"/>
        </w:rPr>
        <w:t xml:space="preserve">На реализацию </w:t>
      </w:r>
      <w:r w:rsidR="00576D8F" w:rsidRPr="00576D8F">
        <w:rPr>
          <w:rFonts w:eastAsia="Times New Roman"/>
          <w:bCs/>
          <w:sz w:val="24"/>
          <w:szCs w:val="24"/>
          <w:lang w:eastAsia="ru-RU"/>
        </w:rPr>
        <w:t>региональных проектов</w:t>
      </w:r>
      <w:r w:rsidR="00576D8F">
        <w:rPr>
          <w:rFonts w:eastAsia="Times New Roman"/>
          <w:bCs/>
          <w:sz w:val="24"/>
          <w:szCs w:val="24"/>
          <w:lang w:eastAsia="ru-RU"/>
        </w:rPr>
        <w:t xml:space="preserve"> «Чистая страна» и «Комплексная система обращения с твердыми коммунальными отходами»</w:t>
      </w:r>
      <w:r w:rsidR="00B04EA2">
        <w:rPr>
          <w:rFonts w:eastAsia="Times New Roman"/>
          <w:bCs/>
          <w:sz w:val="24"/>
          <w:szCs w:val="24"/>
          <w:lang w:eastAsia="ru-RU"/>
        </w:rPr>
        <w:t xml:space="preserve">, входящих в </w:t>
      </w:r>
      <w:r w:rsidR="00512F35">
        <w:rPr>
          <w:rFonts w:eastAsia="Times New Roman"/>
          <w:bCs/>
          <w:sz w:val="24"/>
          <w:szCs w:val="24"/>
          <w:lang w:eastAsia="ru-RU"/>
        </w:rPr>
        <w:t>национальн</w:t>
      </w:r>
      <w:r w:rsidR="00B04EA2">
        <w:rPr>
          <w:rFonts w:eastAsia="Times New Roman"/>
          <w:bCs/>
          <w:sz w:val="24"/>
          <w:szCs w:val="24"/>
          <w:lang w:eastAsia="ru-RU"/>
        </w:rPr>
        <w:t>ый</w:t>
      </w:r>
      <w:r w:rsidR="00512F35">
        <w:rPr>
          <w:rFonts w:eastAsia="Times New Roman"/>
          <w:bCs/>
          <w:sz w:val="24"/>
          <w:szCs w:val="24"/>
          <w:lang w:eastAsia="ru-RU"/>
        </w:rPr>
        <w:t xml:space="preserve"> проект «Экология»</w:t>
      </w:r>
      <w:r w:rsidR="00B04EA2">
        <w:rPr>
          <w:rFonts w:eastAsia="Times New Roman"/>
          <w:bCs/>
          <w:sz w:val="24"/>
          <w:szCs w:val="24"/>
          <w:lang w:eastAsia="ru-RU"/>
        </w:rPr>
        <w:t xml:space="preserve"> в отчетном году направлены средства в сумме </w:t>
      </w:r>
      <w:r w:rsidR="002D44B5" w:rsidRPr="00613C1D">
        <w:rPr>
          <w:sz w:val="24"/>
          <w:szCs w:val="24"/>
        </w:rPr>
        <w:t>190</w:t>
      </w:r>
      <w:r w:rsidR="00613C1D">
        <w:rPr>
          <w:sz w:val="24"/>
          <w:szCs w:val="24"/>
        </w:rPr>
        <w:t> 068,9</w:t>
      </w:r>
      <w:r w:rsidR="00576D8F" w:rsidRPr="00613C1D">
        <w:rPr>
          <w:sz w:val="24"/>
          <w:szCs w:val="24"/>
        </w:rPr>
        <w:t xml:space="preserve"> тыс. </w:t>
      </w:r>
      <w:r w:rsidR="00613C1D">
        <w:rPr>
          <w:sz w:val="24"/>
          <w:szCs w:val="24"/>
        </w:rPr>
        <w:t>рублей или 74,1</w:t>
      </w:r>
      <w:r w:rsidR="00576D8F" w:rsidRPr="00613C1D">
        <w:rPr>
          <w:sz w:val="24"/>
          <w:szCs w:val="24"/>
        </w:rPr>
        <w:t>% к у</w:t>
      </w:r>
      <w:r w:rsidR="00613C1D">
        <w:rPr>
          <w:sz w:val="24"/>
          <w:szCs w:val="24"/>
        </w:rPr>
        <w:t>точненному плану на год</w:t>
      </w:r>
      <w:r w:rsidR="00576D8F" w:rsidRPr="00613C1D">
        <w:rPr>
          <w:sz w:val="24"/>
          <w:szCs w:val="24"/>
        </w:rPr>
        <w:t>.</w:t>
      </w:r>
    </w:p>
    <w:p w:rsidR="00576D8F" w:rsidRDefault="00576D8F" w:rsidP="00576D8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613C1D">
        <w:rPr>
          <w:rFonts w:ascii="Times New Roman" w:hAnsi="Times New Roman"/>
          <w:sz w:val="24"/>
          <w:szCs w:val="24"/>
        </w:rPr>
        <w:t>В результате реализации мероприятий региональных проектов по итогам отчетного года достигнуты следующие показатели в сравнении с их плановыми значениями:</w:t>
      </w:r>
    </w:p>
    <w:tbl>
      <w:tblPr>
        <w:tblW w:w="954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954"/>
        <w:gridCol w:w="1323"/>
        <w:gridCol w:w="1134"/>
        <w:gridCol w:w="1134"/>
      </w:tblGrid>
      <w:tr w:rsidR="00512F35" w:rsidTr="00613C1D">
        <w:trPr>
          <w:trHeight w:val="119"/>
        </w:trPr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512F35" w:rsidTr="00613C1D">
        <w:trPr>
          <w:trHeight w:val="103"/>
        </w:trPr>
        <w:tc>
          <w:tcPr>
            <w:tcW w:w="5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512F35" w:rsidTr="00613C1D">
        <w:trPr>
          <w:trHeight w:val="309"/>
        </w:trPr>
        <w:tc>
          <w:tcPr>
            <w:tcW w:w="954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F35" w:rsidRPr="00576D8F" w:rsidRDefault="00512F35" w:rsidP="000669F1">
            <w:pPr>
              <w:spacing w:after="0" w:line="240" w:lineRule="auto"/>
              <w:jc w:val="center"/>
              <w:rPr>
                <w:b/>
              </w:rPr>
            </w:pPr>
            <w:r w:rsidRPr="00576D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НП «Экология»</w:t>
            </w:r>
          </w:p>
        </w:tc>
      </w:tr>
      <w:tr w:rsidR="00512F35" w:rsidTr="00613C1D">
        <w:trPr>
          <w:trHeight w:val="164"/>
        </w:trPr>
        <w:tc>
          <w:tcPr>
            <w:tcW w:w="954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F35" w:rsidRPr="00576D8F" w:rsidRDefault="00512F35" w:rsidP="000669F1">
            <w:pPr>
              <w:spacing w:after="0" w:line="240" w:lineRule="auto"/>
              <w:jc w:val="center"/>
              <w:rPr>
                <w:i/>
              </w:rPr>
            </w:pPr>
            <w:r w:rsidRPr="00576D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РП «Чистая страна»</w:t>
            </w:r>
          </w:p>
        </w:tc>
      </w:tr>
      <w:tr w:rsidR="00512F35" w:rsidTr="00613C1D">
        <w:trPr>
          <w:trHeight w:val="445"/>
        </w:trPr>
        <w:tc>
          <w:tcPr>
            <w:tcW w:w="5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оличество ликвидированных шламовых амбаров (нарастающим итогом)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12F35" w:rsidTr="00613C1D">
        <w:trPr>
          <w:trHeight w:val="746"/>
        </w:trPr>
        <w:tc>
          <w:tcPr>
            <w:tcW w:w="5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оля нерекультивированных нефтезагрязненных земель к общему объему нефтезагрязненных земель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</w:tr>
      <w:tr w:rsidR="00512F35" w:rsidTr="00613C1D">
        <w:trPr>
          <w:trHeight w:val="208"/>
        </w:trPr>
        <w:tc>
          <w:tcPr>
            <w:tcW w:w="9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F35" w:rsidRPr="00576D8F" w:rsidRDefault="00512F35" w:rsidP="000669F1">
            <w:pPr>
              <w:spacing w:after="0" w:line="240" w:lineRule="auto"/>
              <w:jc w:val="center"/>
              <w:rPr>
                <w:i/>
              </w:rPr>
            </w:pPr>
            <w:r w:rsidRPr="00576D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РП «Комплексная система обращения с твердыми коммунальными отходами»</w:t>
            </w:r>
          </w:p>
        </w:tc>
      </w:tr>
      <w:tr w:rsidR="00512F35" w:rsidTr="00613C1D">
        <w:trPr>
          <w:trHeight w:val="689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Доля твердых коммунальных отходов, направленных на обработку, в общем объеме образованных твердых коммунальных отходов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</w:tr>
    </w:tbl>
    <w:p w:rsidR="00512F35" w:rsidRDefault="00512F35" w:rsidP="00512F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D44B5" w:rsidRPr="00393A2B" w:rsidRDefault="002D44B5" w:rsidP="002D44B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 xml:space="preserve">Исполнение </w:t>
      </w:r>
      <w:r>
        <w:rPr>
          <w:rFonts w:ascii="Times New Roman" w:hAnsi="Times New Roman"/>
          <w:sz w:val="24"/>
          <w:szCs w:val="24"/>
        </w:rPr>
        <w:t xml:space="preserve">расходов по </w:t>
      </w:r>
      <w:r w:rsidRPr="00393A2B">
        <w:rPr>
          <w:rFonts w:ascii="Times New Roman" w:hAnsi="Times New Roman"/>
          <w:sz w:val="24"/>
          <w:szCs w:val="24"/>
        </w:rPr>
        <w:t>государственной программ</w:t>
      </w:r>
      <w:r>
        <w:rPr>
          <w:rFonts w:ascii="Times New Roman" w:hAnsi="Times New Roman"/>
          <w:sz w:val="24"/>
          <w:szCs w:val="24"/>
        </w:rPr>
        <w:t>е</w:t>
      </w:r>
      <w:r w:rsidRPr="00393A2B">
        <w:rPr>
          <w:rFonts w:ascii="Times New Roman" w:hAnsi="Times New Roman"/>
          <w:sz w:val="24"/>
          <w:szCs w:val="24"/>
        </w:rPr>
        <w:t xml:space="preserve"> в отчетном году осуществлялось по следующим основным направлениям расходования бюджетных средств, в том числе:</w:t>
      </w:r>
    </w:p>
    <w:p w:rsidR="00512F35" w:rsidRDefault="002D44B5" w:rsidP="00512F35">
      <w:pPr>
        <w:spacing w:after="0" w:line="36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512F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2F35">
        <w:rPr>
          <w:rFonts w:ascii="Times New Roman" w:hAnsi="Times New Roman" w:cs="Times New Roman"/>
          <w:sz w:val="24"/>
          <w:szCs w:val="24"/>
        </w:rPr>
        <w:t>выполнение государственных заданий на выполнение государственных работ 5 бюджетными учреждениями, осуществляющими природоохранную деятельность, в сумме 182</w:t>
      </w:r>
      <w:r w:rsidR="00512F3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512F35">
        <w:rPr>
          <w:rFonts w:ascii="Times New Roman" w:hAnsi="Times New Roman" w:cs="Times New Roman"/>
          <w:sz w:val="24"/>
          <w:szCs w:val="24"/>
        </w:rPr>
        <w:t>368,7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2F35">
        <w:rPr>
          <w:rFonts w:ascii="Times New Roman" w:hAnsi="Times New Roman" w:cs="Times New Roman"/>
          <w:sz w:val="24"/>
          <w:szCs w:val="24"/>
        </w:rPr>
        <w:t xml:space="preserve">рублей; </w:t>
      </w:r>
    </w:p>
    <w:p w:rsidR="00512F35" w:rsidRDefault="002D44B5" w:rsidP="00512F35">
      <w:pPr>
        <w:spacing w:after="0" w:line="36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512F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2F35">
        <w:rPr>
          <w:rFonts w:ascii="Times New Roman" w:hAnsi="Times New Roman" w:cs="Times New Roman"/>
          <w:sz w:val="24"/>
          <w:szCs w:val="24"/>
        </w:rPr>
        <w:t>обеспечение деятельности Службы по контролю и надзору в сфере охраны окружающей среды, объектов животного мира и лесных отношений автономного округа, в сумме 334 699,5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2F35">
        <w:rPr>
          <w:rFonts w:ascii="Times New Roman" w:hAnsi="Times New Roman" w:cs="Times New Roman"/>
          <w:sz w:val="24"/>
          <w:szCs w:val="24"/>
        </w:rPr>
        <w:t>рублей;</w:t>
      </w:r>
    </w:p>
    <w:p w:rsidR="00512F35" w:rsidRDefault="002D44B5" w:rsidP="00512F35">
      <w:pPr>
        <w:spacing w:after="0" w:line="36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512F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2F35">
        <w:rPr>
          <w:rFonts w:ascii="Times New Roman" w:hAnsi="Times New Roman" w:cs="Times New Roman"/>
          <w:sz w:val="24"/>
          <w:szCs w:val="24"/>
        </w:rPr>
        <w:t xml:space="preserve">реализация мероприятий органами государственной власти автономного округа по осуществлению государственного экологического надзора, в том числе в области лесных отношений, </w:t>
      </w:r>
      <w:r w:rsidR="00512F35">
        <w:rPr>
          <w:rFonts w:ascii="Times New Roman" w:eastAsia="Calibri" w:hAnsi="Times New Roman" w:cs="Times New Roman"/>
          <w:bCs/>
          <w:sz w:val="24"/>
          <w:szCs w:val="24"/>
        </w:rPr>
        <w:t>в области охраны и использования охотничьих ресурсов</w:t>
      </w:r>
      <w:r w:rsidR="00512F35">
        <w:rPr>
          <w:rFonts w:ascii="Times New Roman" w:hAnsi="Times New Roman" w:cs="Times New Roman"/>
          <w:sz w:val="24"/>
          <w:szCs w:val="24"/>
        </w:rPr>
        <w:t>, осуществлению экологического мониторинга, отдельных полномочий Российской Федерации в области водных отношений, ведению Красной книги автономного округа, регионального кадастра отходов производства и потребления, в сумме 82 333,9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2F35">
        <w:rPr>
          <w:rFonts w:ascii="Times New Roman" w:hAnsi="Times New Roman" w:cs="Times New Roman"/>
          <w:sz w:val="24"/>
          <w:szCs w:val="24"/>
        </w:rPr>
        <w:t xml:space="preserve">рублей, </w:t>
      </w:r>
      <w:r>
        <w:rPr>
          <w:rFonts w:ascii="Times New Roman" w:hAnsi="Times New Roman" w:cs="Times New Roman"/>
          <w:sz w:val="24"/>
          <w:szCs w:val="24"/>
        </w:rPr>
        <w:t xml:space="preserve">в том числе за счет </w:t>
      </w:r>
      <w:r w:rsidR="00512F35">
        <w:rPr>
          <w:rFonts w:ascii="Times New Roman" w:hAnsi="Times New Roman" w:cs="Times New Roman"/>
          <w:sz w:val="24"/>
          <w:szCs w:val="24"/>
        </w:rPr>
        <w:t>средств федерального бюдже</w:t>
      </w:r>
      <w:r>
        <w:rPr>
          <w:rFonts w:ascii="Times New Roman" w:hAnsi="Times New Roman" w:cs="Times New Roman"/>
          <w:sz w:val="24"/>
          <w:szCs w:val="24"/>
        </w:rPr>
        <w:t>та в сумме 57 435,1 тыс. рублей</w:t>
      </w:r>
      <w:r w:rsidR="00512F3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12F35" w:rsidRDefault="002D44B5" w:rsidP="00512F35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512F35">
        <w:rPr>
          <w:rFonts w:ascii="Times New Roman" w:hAnsi="Times New Roman" w:cs="Times New Roman"/>
          <w:sz w:val="24"/>
          <w:szCs w:val="24"/>
        </w:rPr>
        <w:t xml:space="preserve"> предоставление субсидии в целях обеспечения непрерывной работы регионального оператора по обращению с твердыми коммунальными отходами АО «Югра-Экология» в сумме 163 895,7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2F35">
        <w:rPr>
          <w:rFonts w:ascii="Times New Roman" w:hAnsi="Times New Roman" w:cs="Times New Roman"/>
          <w:sz w:val="24"/>
          <w:szCs w:val="24"/>
        </w:rPr>
        <w:t>рублей;</w:t>
      </w:r>
    </w:p>
    <w:p w:rsidR="00512F35" w:rsidRDefault="002D44B5" w:rsidP="00512F35">
      <w:pPr>
        <w:spacing w:after="0" w:line="36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512F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2F35">
        <w:rPr>
          <w:rFonts w:ascii="Times New Roman" w:hAnsi="Times New Roman" w:cs="Times New Roman"/>
          <w:sz w:val="24"/>
          <w:szCs w:val="24"/>
        </w:rPr>
        <w:t>предоставление межбюджетных трансфертов муниципальным образованиям автономного округа, в сумме 293 202,9 тыс. рублей, в том числе: субсидия Сургутскому району на реализацию проектов по ликвидации объекта накопленного вреда окружающей среде в сумме 32 004,6 тыс. рублей; субсидии Нижневартовскому району на реализацию мероприятий по организации деятельности по обращению с твердыми коммунальными отходами в сумме 6 930,0 тыс. рублей; субсидия Октябрьскому району на строительство 2 очереди дамбы обвалования в пгт. Приобье в сумме 250 075,3 тыс. рублей; субвенции на осуществление отдельных государственных полномочий в сфере обращения с твердыми коммунальными отходами в сумме 3 293,0 тыс. рублей; иные межбюджетные трансферты Белоярскому району, г. Югорск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512F35">
        <w:rPr>
          <w:rFonts w:ascii="Times New Roman" w:hAnsi="Times New Roman" w:cs="Times New Roman"/>
          <w:sz w:val="24"/>
          <w:szCs w:val="24"/>
        </w:rPr>
        <w:t xml:space="preserve"> победителям конкурса «Лучшее муниципальное образование Ханты-Мансийского автономного округа – Югры в сфере отношений, связанных с охраной окружающей среды» в сумме 900,0 тыс. рублей;</w:t>
      </w:r>
    </w:p>
    <w:p w:rsidR="00512F35" w:rsidRDefault="002D44B5" w:rsidP="00512F35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-</w:t>
      </w:r>
      <w:r w:rsidR="00512F35">
        <w:rPr>
          <w:rFonts w:ascii="Times New Roman" w:hAnsi="Times New Roman" w:cs="Times New Roman"/>
          <w:sz w:val="24"/>
          <w:szCs w:val="24"/>
        </w:rPr>
        <w:t xml:space="preserve"> осуществление </w:t>
      </w:r>
      <w:r w:rsidR="0089612F">
        <w:rPr>
          <w:rFonts w:ascii="Times New Roman" w:hAnsi="Times New Roman" w:cs="Times New Roman"/>
          <w:sz w:val="24"/>
          <w:szCs w:val="24"/>
        </w:rPr>
        <w:t>расходов</w:t>
      </w:r>
      <w:r w:rsidR="00512F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 концессионному соглашению о строительстве в Нефтеюганском районе комплексного межмуниципального полигона для размещения, обезвреживания и обработки твердых коммунальных отходов для городов Нефтеюганска и Пыть-Яха, поселений Нефтеюганского района в сумме</w:t>
      </w:r>
      <w:r w:rsidR="00512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158 064,3 тыс. рублей.</w:t>
      </w:r>
    </w:p>
    <w:p w:rsidR="00512F35" w:rsidRDefault="00512F35" w:rsidP="00512F3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D6C67" w:rsidRDefault="00FD6C67" w:rsidP="00A601B1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713E1A" w:rsidRDefault="00C762FD" w:rsidP="00412B06">
      <w:pPr>
        <w:pStyle w:val="a3"/>
        <w:spacing w:after="0"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3711DE">
        <w:rPr>
          <w:rFonts w:ascii="Times New Roman" w:hAnsi="Times New Roman"/>
          <w:b/>
          <w:sz w:val="24"/>
          <w:szCs w:val="24"/>
        </w:rPr>
        <w:t>16. Государственная</w:t>
      </w:r>
      <w:r w:rsidRPr="00C6001A">
        <w:rPr>
          <w:rFonts w:ascii="Times New Roman" w:hAnsi="Times New Roman"/>
          <w:b/>
          <w:sz w:val="24"/>
          <w:szCs w:val="24"/>
        </w:rPr>
        <w:t xml:space="preserve"> программа «Развитие экономического потенциала»</w:t>
      </w:r>
    </w:p>
    <w:p w:rsidR="00500C74" w:rsidRDefault="00500C74" w:rsidP="00412B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307910" w:rsidRPr="009B4491" w:rsidRDefault="00307910" w:rsidP="00307910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2 373 547,7</w:t>
      </w:r>
      <w:r w:rsidRPr="009B4491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>145 262,2</w:t>
      </w:r>
      <w:r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540A6B" w:rsidRPr="00EE7F1B" w:rsidRDefault="00307910" w:rsidP="00540A6B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</w:t>
      </w:r>
      <w:r>
        <w:rPr>
          <w:rFonts w:ascii="Times New Roman" w:hAnsi="Times New Roman"/>
          <w:sz w:val="24"/>
          <w:szCs w:val="24"/>
        </w:rPr>
        <w:t>+</w:t>
      </w:r>
      <w:r w:rsidRPr="009B449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233 672,0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540A6B">
        <w:rPr>
          <w:rFonts w:ascii="Times New Roman" w:hAnsi="Times New Roman"/>
          <w:sz w:val="24"/>
          <w:szCs w:val="24"/>
        </w:rPr>
        <w:t>, в том числе (+</w:t>
      </w:r>
      <w:r w:rsidR="00540A6B" w:rsidRPr="00EF5FF5">
        <w:rPr>
          <w:rFonts w:ascii="Times New Roman" w:hAnsi="Times New Roman"/>
          <w:sz w:val="24"/>
          <w:szCs w:val="24"/>
        </w:rPr>
        <w:t xml:space="preserve">) </w:t>
      </w:r>
      <w:r w:rsidR="00540A6B">
        <w:rPr>
          <w:rFonts w:ascii="Times New Roman" w:hAnsi="Times New Roman"/>
          <w:sz w:val="24"/>
          <w:szCs w:val="24"/>
        </w:rPr>
        <w:t>167 231,0</w:t>
      </w:r>
      <w:r w:rsidR="00540A6B" w:rsidRPr="00EF5FF5">
        <w:rPr>
          <w:rFonts w:ascii="Times New Roman" w:hAnsi="Times New Roman"/>
          <w:sz w:val="24"/>
          <w:szCs w:val="24"/>
        </w:rPr>
        <w:t xml:space="preserve"> тыс. рублей  </w:t>
      </w:r>
      <w:r w:rsidR="002A6B22" w:rsidRPr="00C138AB">
        <w:rPr>
          <w:rFonts w:ascii="Times New Roman" w:hAnsi="Times New Roman"/>
          <w:sz w:val="24"/>
          <w:szCs w:val="24"/>
        </w:rPr>
        <w:t>за счет средств резервного фонда Правительства автономного округа,</w:t>
      </w:r>
      <w:r w:rsidR="00540A6B" w:rsidRPr="00EF5FF5">
        <w:rPr>
          <w:rFonts w:ascii="Times New Roman" w:hAnsi="Times New Roman"/>
          <w:sz w:val="24"/>
          <w:szCs w:val="24"/>
        </w:rPr>
        <w:t xml:space="preserve"> (</w:t>
      </w:r>
      <w:r w:rsidR="00540A6B">
        <w:rPr>
          <w:rFonts w:ascii="Times New Roman" w:hAnsi="Times New Roman"/>
          <w:sz w:val="24"/>
          <w:szCs w:val="24"/>
        </w:rPr>
        <w:t>+</w:t>
      </w:r>
      <w:r w:rsidR="00540A6B" w:rsidRPr="00EF5FF5">
        <w:rPr>
          <w:rFonts w:ascii="Times New Roman" w:hAnsi="Times New Roman"/>
          <w:sz w:val="24"/>
          <w:szCs w:val="24"/>
        </w:rPr>
        <w:t xml:space="preserve">) </w:t>
      </w:r>
      <w:r w:rsidR="00540A6B">
        <w:rPr>
          <w:rFonts w:ascii="Times New Roman" w:hAnsi="Times New Roman"/>
          <w:sz w:val="24"/>
          <w:szCs w:val="24"/>
        </w:rPr>
        <w:t>66 441,0</w:t>
      </w:r>
      <w:r w:rsidR="00540A6B" w:rsidRPr="00EF5FF5">
        <w:rPr>
          <w:rFonts w:ascii="Times New Roman" w:hAnsi="Times New Roman"/>
          <w:sz w:val="24"/>
          <w:szCs w:val="24"/>
        </w:rPr>
        <w:t xml:space="preserve"> тыс. рублей 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коронавирусной инфекции, а также на иные цели, определенные Правительством автономного округа.</w:t>
      </w:r>
      <w:r w:rsidR="00540A6B">
        <w:rPr>
          <w:rFonts w:ascii="Times New Roman" w:hAnsi="Times New Roman"/>
          <w:sz w:val="24"/>
          <w:szCs w:val="24"/>
        </w:rPr>
        <w:t xml:space="preserve"> </w:t>
      </w:r>
    </w:p>
    <w:p w:rsidR="00307910" w:rsidRPr="009B4491" w:rsidRDefault="00307910" w:rsidP="00307910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2 607 219,7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1C60F4">
        <w:rPr>
          <w:rFonts w:ascii="Times New Roman" w:hAnsi="Times New Roman"/>
          <w:sz w:val="24"/>
          <w:szCs w:val="24"/>
        </w:rPr>
        <w:t>, в том числе 145 262,2</w:t>
      </w:r>
      <w:r w:rsidR="001C60F4" w:rsidRPr="00EF5FF5">
        <w:rPr>
          <w:rFonts w:ascii="Times New Roman" w:hAnsi="Times New Roman"/>
          <w:sz w:val="24"/>
          <w:szCs w:val="24"/>
        </w:rPr>
        <w:t xml:space="preserve"> тыс. рублей за счет средств федерального бюджета,</w:t>
      </w:r>
    </w:p>
    <w:p w:rsidR="00307910" w:rsidRPr="009B4491" w:rsidRDefault="00307910" w:rsidP="00307910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lastRenderedPageBreak/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2 566 995,7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98,5</w:t>
      </w:r>
      <w:r w:rsidRPr="009B4491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>
        <w:rPr>
          <w:rFonts w:ascii="Times New Roman" w:hAnsi="Times New Roman"/>
          <w:sz w:val="24"/>
          <w:szCs w:val="24"/>
        </w:rPr>
        <w:t>112 411,6 тыс</w:t>
      </w:r>
      <w:r w:rsidRPr="001B4D0F">
        <w:rPr>
          <w:rFonts w:ascii="Times New Roman" w:hAnsi="Times New Roman"/>
          <w:sz w:val="24"/>
          <w:szCs w:val="24"/>
        </w:rPr>
        <w:t>.</w:t>
      </w:r>
      <w:r w:rsidRPr="009B4491">
        <w:rPr>
          <w:rFonts w:ascii="Times New Roman" w:hAnsi="Times New Roman"/>
          <w:sz w:val="24"/>
          <w:szCs w:val="24"/>
        </w:rPr>
        <w:t xml:space="preserve"> рублей.</w:t>
      </w:r>
    </w:p>
    <w:p w:rsidR="00307910" w:rsidRDefault="00307910" w:rsidP="00307910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307910" w:rsidRPr="00595A34" w:rsidRDefault="00307910" w:rsidP="00307910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51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5"/>
        <w:gridCol w:w="1631"/>
        <w:gridCol w:w="1399"/>
        <w:gridCol w:w="1509"/>
        <w:gridCol w:w="1281"/>
        <w:gridCol w:w="1171"/>
      </w:tblGrid>
      <w:tr w:rsidR="00A05207" w:rsidRPr="002865D1" w:rsidTr="008825D6">
        <w:tc>
          <w:tcPr>
            <w:tcW w:w="1507" w:type="pct"/>
            <w:vMerge w:val="restart"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815" w:type="pct"/>
            <w:vMerge w:val="restart"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>Утвержденный</w:t>
            </w:r>
          </w:p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699" w:type="pct"/>
            <w:vMerge w:val="restart"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>Уточненный</w:t>
            </w:r>
          </w:p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754" w:type="pct"/>
            <w:vMerge w:val="restart"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225" w:type="pct"/>
            <w:gridSpan w:val="2"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</w:tr>
      <w:tr w:rsidR="00A05207" w:rsidRPr="002865D1" w:rsidTr="008825D6">
        <w:tc>
          <w:tcPr>
            <w:tcW w:w="1507" w:type="pct"/>
            <w:vMerge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5" w:type="pct"/>
            <w:vMerge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pct"/>
            <w:vMerge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pct"/>
            <w:vMerge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pct"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>к утвержден-ному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>к уточнен-ному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A05207" w:rsidRPr="002865D1" w:rsidTr="008825D6">
        <w:tc>
          <w:tcPr>
            <w:tcW w:w="1507" w:type="pct"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A05207" w:rsidRPr="002865D1" w:rsidRDefault="00A05207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65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A05207" w:rsidRPr="002865D1" w:rsidRDefault="00A05207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65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A05207" w:rsidRPr="002865D1" w:rsidTr="008825D6"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65D1">
              <w:rPr>
                <w:rFonts w:ascii="Times New Roman" w:hAnsi="Times New Roman"/>
                <w:b/>
                <w:sz w:val="20"/>
                <w:szCs w:val="20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2865D1">
              <w:rPr>
                <w:rFonts w:ascii="Times New Roman" w:hAnsi="Times New Roman"/>
                <w:b/>
                <w:sz w:val="20"/>
                <w:szCs w:val="20"/>
              </w:rPr>
              <w:t>Развитие экономического потенциала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6321">
              <w:rPr>
                <w:rFonts w:ascii="Times New Roman" w:hAnsi="Times New Roman"/>
                <w:b/>
                <w:sz w:val="20"/>
                <w:szCs w:val="20"/>
              </w:rPr>
              <w:t>2 373 547,7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6321">
              <w:rPr>
                <w:rFonts w:ascii="Times New Roman" w:hAnsi="Times New Roman"/>
                <w:b/>
                <w:sz w:val="20"/>
                <w:szCs w:val="20"/>
              </w:rPr>
              <w:t>2 607 219,7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6321">
              <w:rPr>
                <w:rFonts w:ascii="Times New Roman" w:hAnsi="Times New Roman"/>
                <w:b/>
                <w:sz w:val="20"/>
                <w:szCs w:val="20"/>
              </w:rPr>
              <w:t>2 566 995,7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6321">
              <w:rPr>
                <w:rFonts w:ascii="Times New Roman" w:hAnsi="Times New Roman"/>
                <w:b/>
                <w:sz w:val="20"/>
                <w:szCs w:val="20"/>
              </w:rPr>
              <w:t>108,2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6321">
              <w:rPr>
                <w:rFonts w:ascii="Times New Roman" w:hAnsi="Times New Roman"/>
                <w:b/>
                <w:sz w:val="20"/>
                <w:szCs w:val="20"/>
              </w:rPr>
              <w:t>98,5</w:t>
            </w:r>
          </w:p>
        </w:tc>
      </w:tr>
      <w:tr w:rsidR="00A05207" w:rsidRPr="002865D1" w:rsidTr="008825D6"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>Региональная служба по тарифам Ханты-Мансийского автономного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2865D1">
              <w:rPr>
                <w:rFonts w:ascii="Times New Roman" w:hAnsi="Times New Roman"/>
                <w:sz w:val="20"/>
                <w:szCs w:val="20"/>
              </w:rPr>
              <w:t>Югры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321">
              <w:rPr>
                <w:rFonts w:ascii="Times New Roman" w:hAnsi="Times New Roman"/>
                <w:sz w:val="20"/>
                <w:szCs w:val="20"/>
              </w:rPr>
              <w:t>148 358,2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321">
              <w:rPr>
                <w:rFonts w:ascii="Times New Roman" w:hAnsi="Times New Roman"/>
                <w:sz w:val="20"/>
                <w:szCs w:val="20"/>
              </w:rPr>
              <w:t>145 448,2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321">
              <w:rPr>
                <w:rFonts w:ascii="Times New Roman" w:hAnsi="Times New Roman"/>
                <w:sz w:val="20"/>
                <w:szCs w:val="20"/>
              </w:rPr>
              <w:t>144 461,7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321">
              <w:rPr>
                <w:rFonts w:ascii="Times New Roman" w:hAnsi="Times New Roman"/>
                <w:sz w:val="20"/>
                <w:szCs w:val="20"/>
              </w:rPr>
              <w:t>97,4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321">
              <w:rPr>
                <w:rFonts w:ascii="Times New Roman" w:hAnsi="Times New Roman"/>
                <w:sz w:val="20"/>
                <w:szCs w:val="20"/>
              </w:rPr>
              <w:t>99,3</w:t>
            </w:r>
          </w:p>
        </w:tc>
      </w:tr>
      <w:tr w:rsidR="00A05207" w:rsidRPr="002865D1" w:rsidTr="008825D6"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 xml:space="preserve">Департамент экономического развития Ханты-Мансийского автономного округа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2865D1">
              <w:rPr>
                <w:rFonts w:ascii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321">
              <w:rPr>
                <w:rFonts w:ascii="Times New Roman" w:hAnsi="Times New Roman"/>
                <w:sz w:val="20"/>
                <w:szCs w:val="20"/>
              </w:rPr>
              <w:t>2 225 189,5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321">
              <w:rPr>
                <w:rFonts w:ascii="Times New Roman" w:hAnsi="Times New Roman"/>
                <w:sz w:val="20"/>
                <w:szCs w:val="20"/>
              </w:rPr>
              <w:t>2 461 771,5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321">
              <w:rPr>
                <w:rFonts w:ascii="Times New Roman" w:hAnsi="Times New Roman"/>
                <w:sz w:val="20"/>
                <w:szCs w:val="20"/>
              </w:rPr>
              <w:t>2 422 534,0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321">
              <w:rPr>
                <w:rFonts w:ascii="Times New Roman" w:hAnsi="Times New Roman"/>
                <w:sz w:val="20"/>
                <w:szCs w:val="20"/>
              </w:rPr>
              <w:t>108,9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321">
              <w:rPr>
                <w:rFonts w:ascii="Times New Roman" w:hAnsi="Times New Roman"/>
                <w:sz w:val="20"/>
                <w:szCs w:val="20"/>
              </w:rPr>
              <w:t>98,4</w:t>
            </w:r>
          </w:p>
        </w:tc>
      </w:tr>
    </w:tbl>
    <w:p w:rsidR="00307910" w:rsidRPr="00A05207" w:rsidRDefault="00307910" w:rsidP="00A05207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A05207" w:rsidRDefault="00A05207" w:rsidP="00A0520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65D1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  <w:r w:rsidRPr="002865D1">
        <w:rPr>
          <w:rFonts w:ascii="Times New Roman" w:hAnsi="Times New Roman"/>
          <w:sz w:val="24"/>
          <w:szCs w:val="24"/>
        </w:rPr>
        <w:tab/>
      </w:r>
    </w:p>
    <w:p w:rsidR="00A05207" w:rsidRDefault="00A05207" w:rsidP="00A05207">
      <w:pPr>
        <w:spacing w:after="0" w:line="360" w:lineRule="auto"/>
        <w:ind w:left="-567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865D1">
        <w:rPr>
          <w:rFonts w:ascii="Times New Roman" w:hAnsi="Times New Roman"/>
          <w:sz w:val="24"/>
          <w:szCs w:val="24"/>
        </w:rPr>
        <w:tab/>
      </w:r>
      <w:r w:rsidRPr="002865D1">
        <w:rPr>
          <w:rFonts w:ascii="Times New Roman" w:hAnsi="Times New Roman"/>
          <w:sz w:val="24"/>
          <w:szCs w:val="24"/>
        </w:rPr>
        <w:tab/>
      </w:r>
      <w:r w:rsidRPr="002865D1">
        <w:rPr>
          <w:rFonts w:ascii="Times New Roman" w:hAnsi="Times New Roman"/>
          <w:sz w:val="24"/>
          <w:szCs w:val="24"/>
        </w:rPr>
        <w:tab/>
      </w:r>
      <w:r w:rsidRPr="002865D1">
        <w:rPr>
          <w:rFonts w:ascii="Times New Roman" w:hAnsi="Times New Roman"/>
          <w:sz w:val="24"/>
          <w:szCs w:val="24"/>
        </w:rPr>
        <w:tab/>
      </w:r>
      <w:r w:rsidRPr="002865D1">
        <w:rPr>
          <w:rFonts w:ascii="Times New Roman" w:hAnsi="Times New Roman"/>
          <w:sz w:val="24"/>
          <w:szCs w:val="24"/>
        </w:rPr>
        <w:tab/>
      </w:r>
      <w:r w:rsidRPr="002865D1">
        <w:rPr>
          <w:rFonts w:ascii="Times New Roman" w:hAnsi="Times New Roman"/>
          <w:sz w:val="24"/>
          <w:szCs w:val="24"/>
        </w:rPr>
        <w:tab/>
      </w:r>
      <w:r w:rsidRPr="002865D1">
        <w:rPr>
          <w:rFonts w:ascii="Times New Roman" w:hAnsi="Times New Roman"/>
          <w:sz w:val="24"/>
          <w:szCs w:val="24"/>
        </w:rPr>
        <w:tab/>
      </w:r>
      <w:r w:rsidRPr="002865D1">
        <w:rPr>
          <w:rFonts w:ascii="Times New Roman" w:hAnsi="Times New Roman"/>
          <w:sz w:val="24"/>
          <w:szCs w:val="24"/>
        </w:rPr>
        <w:tab/>
      </w:r>
      <w:r w:rsidRPr="002865D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2865D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2865D1">
        <w:rPr>
          <w:rFonts w:ascii="Times New Roman" w:eastAsia="Times New Roman" w:hAnsi="Times New Roman"/>
          <w:sz w:val="20"/>
          <w:szCs w:val="20"/>
        </w:rPr>
        <w:t>(тыс. рублей)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1"/>
        <w:gridCol w:w="1559"/>
        <w:gridCol w:w="1418"/>
        <w:gridCol w:w="1417"/>
        <w:gridCol w:w="1415"/>
        <w:gridCol w:w="1108"/>
      </w:tblGrid>
      <w:tr w:rsidR="00A05207" w:rsidRPr="00823719" w:rsidTr="008825D6">
        <w:trPr>
          <w:cantSplit/>
        </w:trPr>
        <w:tc>
          <w:tcPr>
            <w:tcW w:w="3021" w:type="dxa"/>
            <w:vMerge w:val="restart"/>
            <w:shd w:val="clear" w:color="auto" w:fill="auto"/>
            <w:vAlign w:val="center"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Уточненный 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 xml:space="preserve">Исполнено  </w:t>
            </w:r>
          </w:p>
        </w:tc>
        <w:tc>
          <w:tcPr>
            <w:tcW w:w="2523" w:type="dxa"/>
            <w:gridSpan w:val="2"/>
            <w:shd w:val="clear" w:color="auto" w:fill="auto"/>
            <w:vAlign w:val="center"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% исполнения</w:t>
            </w:r>
          </w:p>
        </w:tc>
      </w:tr>
      <w:tr w:rsidR="00A05207" w:rsidRPr="00823719" w:rsidTr="008825D6">
        <w:trPr>
          <w:cantSplit/>
        </w:trPr>
        <w:tc>
          <w:tcPr>
            <w:tcW w:w="3021" w:type="dxa"/>
            <w:vMerge/>
            <w:shd w:val="clear" w:color="auto" w:fill="auto"/>
            <w:vAlign w:val="center"/>
            <w:hideMark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к утвержд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ен-ному</w:t>
            </w: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к уточн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ен-ному</w:t>
            </w: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</w:tr>
      <w:tr w:rsidR="00A05207" w:rsidRPr="00823719" w:rsidTr="008825D6">
        <w:trPr>
          <w:cantSplit/>
        </w:trPr>
        <w:tc>
          <w:tcPr>
            <w:tcW w:w="3021" w:type="dxa"/>
            <w:shd w:val="clear" w:color="auto" w:fill="auto"/>
            <w:noWrap/>
            <w:vAlign w:val="center"/>
            <w:hideMark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</w:tr>
      <w:tr w:rsidR="00A05207" w:rsidRPr="00823719" w:rsidTr="008825D6">
        <w:trPr>
          <w:cantSplit/>
        </w:trPr>
        <w:tc>
          <w:tcPr>
            <w:tcW w:w="3021" w:type="dxa"/>
            <w:shd w:val="clear" w:color="auto" w:fill="auto"/>
            <w:hideMark/>
          </w:tcPr>
          <w:p w:rsidR="00A05207" w:rsidRPr="00823719" w:rsidRDefault="00A05207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«</w:t>
            </w:r>
            <w:r w:rsidRPr="0082371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Развитие экономического потенциала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2 373 547,7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2 607 219,7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2 566 995,7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108,2 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98,5 </w:t>
            </w:r>
          </w:p>
        </w:tc>
      </w:tr>
      <w:tr w:rsidR="00A05207" w:rsidRPr="00823719" w:rsidTr="008825D6">
        <w:trPr>
          <w:cantSplit/>
        </w:trPr>
        <w:tc>
          <w:tcPr>
            <w:tcW w:w="3021" w:type="dxa"/>
            <w:shd w:val="clear" w:color="auto" w:fill="auto"/>
            <w:hideMark/>
          </w:tcPr>
          <w:p w:rsidR="00A05207" w:rsidRPr="00823719" w:rsidRDefault="00A05207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Совершенствование системы государственного стратегического управления и повышение инвестиционной привлекательности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515 549,7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503 107,2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501 946,3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97,4 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99,8 </w:t>
            </w:r>
          </w:p>
        </w:tc>
      </w:tr>
      <w:tr w:rsidR="00A05207" w:rsidRPr="00823719" w:rsidTr="008825D6">
        <w:trPr>
          <w:cantSplit/>
        </w:trPr>
        <w:tc>
          <w:tcPr>
            <w:tcW w:w="3021" w:type="dxa"/>
            <w:shd w:val="clear" w:color="auto" w:fill="auto"/>
            <w:hideMark/>
          </w:tcPr>
          <w:p w:rsidR="00A05207" w:rsidRPr="00823719" w:rsidRDefault="00A05207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Совершенствование государственного и муниципального управления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1 383 982,7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1 383 982,7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1 383 683,2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A05207" w:rsidRPr="00823719" w:rsidTr="008825D6">
        <w:trPr>
          <w:cantSplit/>
        </w:trPr>
        <w:tc>
          <w:tcPr>
            <w:tcW w:w="3021" w:type="dxa"/>
            <w:shd w:val="clear" w:color="auto" w:fill="auto"/>
          </w:tcPr>
          <w:p w:rsidR="00A05207" w:rsidRPr="00823719" w:rsidRDefault="00A05207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C5985">
              <w:rPr>
                <w:rFonts w:ascii="Times New Roman" w:eastAsia="Times New Roman" w:hAnsi="Times New Roman"/>
                <w:sz w:val="20"/>
                <w:szCs w:val="20"/>
              </w:rPr>
              <w:t>Подпрограмма "Дополнительное пенсионное обеспечение отдельных категорий граждан"</w:t>
            </w:r>
            <w:r w:rsidRPr="008C5985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3 213,1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3 213,1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5" w:type="dxa"/>
            <w:shd w:val="clear" w:color="auto" w:fill="auto"/>
            <w:noWrap/>
            <w:vAlign w:val="center"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08" w:type="dxa"/>
            <w:shd w:val="clear" w:color="auto" w:fill="auto"/>
            <w:noWrap/>
            <w:vAlign w:val="center"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05207" w:rsidRPr="00823719" w:rsidTr="008825D6">
        <w:trPr>
          <w:cantSplit/>
        </w:trPr>
        <w:tc>
          <w:tcPr>
            <w:tcW w:w="3021" w:type="dxa"/>
            <w:shd w:val="clear" w:color="auto" w:fill="auto"/>
            <w:hideMark/>
          </w:tcPr>
          <w:p w:rsidR="00A05207" w:rsidRPr="00823719" w:rsidRDefault="00A05207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Развитие малого и среднего предпринимательства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470 802,2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716 916,7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681 366,2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144,7 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95,0 </w:t>
            </w:r>
          </w:p>
        </w:tc>
      </w:tr>
      <w:tr w:rsidR="00A05207" w:rsidRPr="00823719" w:rsidTr="008825D6">
        <w:trPr>
          <w:cantSplit/>
        </w:trPr>
        <w:tc>
          <w:tcPr>
            <w:tcW w:w="3021" w:type="dxa"/>
            <w:shd w:val="clear" w:color="auto" w:fill="auto"/>
            <w:hideMark/>
          </w:tcPr>
          <w:p w:rsidR="00A05207" w:rsidRPr="00823719" w:rsidRDefault="00A05207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C92314">
              <w:rPr>
                <w:rFonts w:ascii="Times New Roman" w:eastAsia="Times New Roman" w:hAnsi="Times New Roman"/>
                <w:iCs/>
                <w:sz w:val="20"/>
                <w:szCs w:val="20"/>
              </w:rPr>
              <w:lastRenderedPageBreak/>
              <w:t>в том числе: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2371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«</w:t>
            </w:r>
            <w:r w:rsidRPr="0082371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Улучшение условий ведения предпринимательской деятельности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A05207" w:rsidRPr="00823719" w:rsidTr="008825D6">
        <w:trPr>
          <w:cantSplit/>
        </w:trPr>
        <w:tc>
          <w:tcPr>
            <w:tcW w:w="3021" w:type="dxa"/>
            <w:shd w:val="clear" w:color="auto" w:fill="auto"/>
            <w:hideMark/>
          </w:tcPr>
          <w:p w:rsidR="00A05207" w:rsidRPr="00823719" w:rsidRDefault="00A05207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8C598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  <w:r w:rsidRPr="008C598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ab/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209 032,6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305 482,9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305 479,6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146,1 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A05207" w:rsidRPr="00823719" w:rsidTr="008825D6">
        <w:trPr>
          <w:cantSplit/>
        </w:trPr>
        <w:tc>
          <w:tcPr>
            <w:tcW w:w="3021" w:type="dxa"/>
            <w:shd w:val="clear" w:color="auto" w:fill="auto"/>
            <w:hideMark/>
          </w:tcPr>
          <w:p w:rsidR="00A05207" w:rsidRPr="00823719" w:rsidRDefault="00A05207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«</w:t>
            </w:r>
            <w:r w:rsidRPr="0082371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Акселерация субъектов малого и среднего предпринимательства"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237 531,2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261 386,2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229 838,6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96,8 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87,9 </w:t>
            </w:r>
          </w:p>
        </w:tc>
      </w:tr>
      <w:tr w:rsidR="00A05207" w:rsidRPr="00823719" w:rsidTr="008825D6">
        <w:trPr>
          <w:cantSplit/>
        </w:trPr>
        <w:tc>
          <w:tcPr>
            <w:tcW w:w="3021" w:type="dxa"/>
            <w:shd w:val="clear" w:color="auto" w:fill="auto"/>
            <w:hideMark/>
          </w:tcPr>
          <w:p w:rsidR="00A05207" w:rsidRPr="00823719" w:rsidRDefault="00A05207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Региональный проект "Популяризация предпринимательства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20 717,2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21 353,7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19 890,8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96,0 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93,1 </w:t>
            </w:r>
          </w:p>
        </w:tc>
      </w:tr>
    </w:tbl>
    <w:p w:rsidR="00307910" w:rsidRPr="00A05207" w:rsidRDefault="00307910" w:rsidP="00A05207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307910" w:rsidRDefault="00307910" w:rsidP="00412B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D93D33" w:rsidRPr="00CE2FAD" w:rsidRDefault="00D93D33" w:rsidP="00D93D33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F4395">
        <w:rPr>
          <w:rFonts w:ascii="Times New Roman" w:hAnsi="Times New Roman"/>
          <w:sz w:val="24"/>
          <w:szCs w:val="24"/>
        </w:rPr>
        <w:t xml:space="preserve">Низкий </w:t>
      </w:r>
      <w:r w:rsidRPr="00CE2FAD">
        <w:rPr>
          <w:rFonts w:ascii="Times New Roman" w:eastAsia="Times New Roman" w:hAnsi="Times New Roman"/>
          <w:sz w:val="24"/>
          <w:szCs w:val="24"/>
        </w:rPr>
        <w:t>исполнение расходов по</w:t>
      </w:r>
      <w:r w:rsidRPr="008F4395">
        <w:rPr>
          <w:rFonts w:ascii="Times New Roman" w:hAnsi="Times New Roman"/>
          <w:sz w:val="24"/>
          <w:szCs w:val="24"/>
        </w:rPr>
        <w:t xml:space="preserve"> подпрограмм</w:t>
      </w:r>
      <w:r>
        <w:rPr>
          <w:rFonts w:ascii="Times New Roman" w:hAnsi="Times New Roman"/>
          <w:sz w:val="24"/>
          <w:szCs w:val="24"/>
        </w:rPr>
        <w:t>е</w:t>
      </w:r>
      <w:r w:rsidRPr="008F4395">
        <w:rPr>
          <w:rFonts w:ascii="Times New Roman" w:hAnsi="Times New Roman"/>
          <w:sz w:val="24"/>
          <w:szCs w:val="24"/>
        </w:rPr>
        <w:t xml:space="preserve"> «Развитие малого и среднего предпринимательства»</w:t>
      </w:r>
      <w:r>
        <w:rPr>
          <w:rFonts w:ascii="Times New Roman" w:hAnsi="Times New Roman"/>
          <w:sz w:val="24"/>
          <w:szCs w:val="24"/>
        </w:rPr>
        <w:t xml:space="preserve"> </w:t>
      </w:r>
      <w:r w:rsidR="00293AB6">
        <w:rPr>
          <w:rFonts w:ascii="Times New Roman" w:eastAsia="Times New Roman" w:hAnsi="Times New Roman"/>
          <w:sz w:val="24"/>
          <w:szCs w:val="24"/>
        </w:rPr>
        <w:t>обусловлено</w:t>
      </w:r>
      <w:r w:rsidRPr="00CE2FAD">
        <w:rPr>
          <w:rFonts w:ascii="Times New Roman" w:eastAsia="Times New Roman" w:hAnsi="Times New Roman"/>
          <w:sz w:val="24"/>
          <w:szCs w:val="24"/>
        </w:rPr>
        <w:t>:</w:t>
      </w:r>
    </w:p>
    <w:p w:rsidR="00D93D33" w:rsidRDefault="00D93D33" w:rsidP="00D93D3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 р</w:t>
      </w:r>
      <w:r w:rsidRPr="00C8387F">
        <w:rPr>
          <w:rFonts w:ascii="Times New Roman" w:hAnsi="Times New Roman"/>
          <w:sz w:val="24"/>
          <w:szCs w:val="24"/>
        </w:rPr>
        <w:t>егиональн</w:t>
      </w:r>
      <w:r>
        <w:rPr>
          <w:rFonts w:ascii="Times New Roman" w:hAnsi="Times New Roman"/>
          <w:sz w:val="24"/>
          <w:szCs w:val="24"/>
        </w:rPr>
        <w:t>ому</w:t>
      </w:r>
      <w:r w:rsidRPr="00C8387F">
        <w:rPr>
          <w:rFonts w:ascii="Times New Roman" w:hAnsi="Times New Roman"/>
          <w:sz w:val="24"/>
          <w:szCs w:val="24"/>
        </w:rPr>
        <w:t xml:space="preserve"> проект</w:t>
      </w:r>
      <w:r>
        <w:rPr>
          <w:rFonts w:ascii="Times New Roman" w:hAnsi="Times New Roman"/>
          <w:sz w:val="24"/>
          <w:szCs w:val="24"/>
        </w:rPr>
        <w:t>у</w:t>
      </w:r>
      <w:r w:rsidRPr="00C8387F">
        <w:rPr>
          <w:rFonts w:ascii="Times New Roman" w:hAnsi="Times New Roman"/>
          <w:sz w:val="24"/>
          <w:szCs w:val="24"/>
        </w:rPr>
        <w:t xml:space="preserve"> «Акселерация субъектов 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>»</w:t>
      </w:r>
      <w:r w:rsidRPr="00C8387F">
        <w:rPr>
          <w:rFonts w:ascii="Times New Roman" w:hAnsi="Times New Roman"/>
          <w:sz w:val="24"/>
          <w:szCs w:val="24"/>
        </w:rPr>
        <w:t xml:space="preserve"> </w:t>
      </w:r>
      <w:r w:rsidR="00E64D98">
        <w:rPr>
          <w:rFonts w:ascii="Times New Roman" w:hAnsi="Times New Roman" w:cs="Times New Roman"/>
          <w:sz w:val="24"/>
          <w:szCs w:val="24"/>
        </w:rPr>
        <w:t xml:space="preserve">несостоявшимся </w:t>
      </w:r>
      <w:r w:rsidR="00E64D98" w:rsidRPr="00E64D98">
        <w:rPr>
          <w:rFonts w:ascii="Times New Roman" w:hAnsi="Times New Roman"/>
          <w:sz w:val="24"/>
          <w:szCs w:val="24"/>
        </w:rPr>
        <w:t>конкурсом по отбору субъектов малого и среднего предпринимательства в связи с отсутствием заявок на участие в конкурсе</w:t>
      </w:r>
      <w:r w:rsidR="00E64D98" w:rsidRPr="00C8387F">
        <w:rPr>
          <w:rFonts w:ascii="Times New Roman" w:hAnsi="Times New Roman"/>
          <w:sz w:val="24"/>
          <w:szCs w:val="24"/>
        </w:rPr>
        <w:t xml:space="preserve"> на</w:t>
      </w:r>
      <w:r w:rsidRPr="00C8387F">
        <w:rPr>
          <w:rFonts w:ascii="Times New Roman" w:hAnsi="Times New Roman"/>
          <w:sz w:val="24"/>
          <w:szCs w:val="24"/>
        </w:rPr>
        <w:t xml:space="preserve"> создание на территории автономного округа четырех Центров молоде</w:t>
      </w:r>
      <w:r>
        <w:rPr>
          <w:rFonts w:ascii="Times New Roman" w:hAnsi="Times New Roman"/>
          <w:sz w:val="24"/>
          <w:szCs w:val="24"/>
        </w:rPr>
        <w:t>жного инновационного творчества;</w:t>
      </w:r>
    </w:p>
    <w:p w:rsidR="00D93D33" w:rsidRPr="00E96FF1" w:rsidRDefault="00D93D33" w:rsidP="00D93D3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 региональному проекту «</w:t>
      </w:r>
      <w:r w:rsidRPr="001C2E16">
        <w:rPr>
          <w:rFonts w:ascii="Times New Roman" w:hAnsi="Times New Roman"/>
          <w:sz w:val="24"/>
          <w:szCs w:val="24"/>
        </w:rPr>
        <w:t>Популяризация предприн</w:t>
      </w:r>
      <w:r>
        <w:rPr>
          <w:rFonts w:ascii="Times New Roman" w:hAnsi="Times New Roman"/>
          <w:sz w:val="24"/>
          <w:szCs w:val="24"/>
        </w:rPr>
        <w:t xml:space="preserve">имательства» </w:t>
      </w:r>
      <w:r w:rsidRPr="00E96FF1">
        <w:rPr>
          <w:rFonts w:ascii="Times New Roman" w:hAnsi="Times New Roman"/>
          <w:sz w:val="24"/>
          <w:szCs w:val="24"/>
        </w:rPr>
        <w:t>в связи с введением</w:t>
      </w:r>
      <w:r w:rsidR="003711DE">
        <w:rPr>
          <w:rFonts w:ascii="Times New Roman" w:hAnsi="Times New Roman"/>
          <w:sz w:val="24"/>
          <w:szCs w:val="24"/>
        </w:rPr>
        <w:t xml:space="preserve"> ограничений в регионе </w:t>
      </w:r>
      <w:r w:rsidR="003711DE" w:rsidRPr="00E96FF1">
        <w:rPr>
          <w:rFonts w:ascii="Times New Roman" w:hAnsi="Times New Roman"/>
          <w:sz w:val="24"/>
          <w:szCs w:val="24"/>
        </w:rPr>
        <w:t>снижением</w:t>
      </w:r>
      <w:r w:rsidRPr="00E96FF1">
        <w:rPr>
          <w:rFonts w:ascii="Times New Roman" w:hAnsi="Times New Roman"/>
          <w:sz w:val="24"/>
          <w:szCs w:val="24"/>
        </w:rPr>
        <w:t xml:space="preserve"> стоимости услуг на проведение мероприятий, переведенных в онлайн формат и образовавш</w:t>
      </w:r>
      <w:r w:rsidR="002E3378">
        <w:rPr>
          <w:rFonts w:ascii="Times New Roman" w:hAnsi="Times New Roman"/>
          <w:sz w:val="24"/>
          <w:szCs w:val="24"/>
        </w:rPr>
        <w:t>е</w:t>
      </w:r>
      <w:r w:rsidRPr="00E96FF1">
        <w:rPr>
          <w:rFonts w:ascii="Times New Roman" w:hAnsi="Times New Roman"/>
          <w:sz w:val="24"/>
          <w:szCs w:val="24"/>
        </w:rPr>
        <w:t>йся экономией по результатам проведенных органами местного самоуправления муниципальных образований в рамках регионального проекта.</w:t>
      </w:r>
    </w:p>
    <w:p w:rsidR="00D93D33" w:rsidRDefault="00D93D33" w:rsidP="00D93D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исполнение расходов по подпрограмме</w:t>
      </w:r>
      <w:r w:rsidRPr="00D93D33">
        <w:rPr>
          <w:rFonts w:ascii="Times New Roman" w:hAnsi="Times New Roman"/>
          <w:sz w:val="24"/>
          <w:szCs w:val="24"/>
        </w:rPr>
        <w:t xml:space="preserve"> </w:t>
      </w:r>
      <w:r w:rsidR="00E64D98">
        <w:rPr>
          <w:rFonts w:ascii="Times New Roman" w:hAnsi="Times New Roman" w:cs="Times New Roman"/>
          <w:sz w:val="24"/>
          <w:szCs w:val="24"/>
        </w:rPr>
        <w:t>«</w:t>
      </w:r>
      <w:r w:rsidRPr="00D93D33">
        <w:rPr>
          <w:rFonts w:ascii="Times New Roman" w:hAnsi="Times New Roman"/>
          <w:sz w:val="24"/>
          <w:szCs w:val="24"/>
        </w:rPr>
        <w:t xml:space="preserve">Дополнительное пенсионное обеспечение отдельных категорий </w:t>
      </w:r>
      <w:r w:rsidR="00E64D98" w:rsidRPr="00D93D33">
        <w:rPr>
          <w:rFonts w:ascii="Times New Roman" w:hAnsi="Times New Roman"/>
          <w:sz w:val="24"/>
          <w:szCs w:val="24"/>
        </w:rPr>
        <w:t>граждан</w:t>
      </w:r>
      <w:r w:rsidR="00E64D98">
        <w:rPr>
          <w:rFonts w:ascii="Times New Roman" w:hAnsi="Times New Roman" w:cs="Times New Roman"/>
          <w:sz w:val="24"/>
          <w:szCs w:val="24"/>
        </w:rPr>
        <w:t>»</w:t>
      </w:r>
      <w:r w:rsidR="00E64D98" w:rsidRPr="00D93D33">
        <w:rPr>
          <w:rFonts w:ascii="Times New Roman" w:hAnsi="Times New Roman"/>
          <w:sz w:val="24"/>
          <w:szCs w:val="24"/>
        </w:rPr>
        <w:t xml:space="preserve"> </w:t>
      </w:r>
      <w:r w:rsidR="00E64D98" w:rsidRPr="00D93D3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обусловлено</w:t>
      </w:r>
      <w:r w:rsidRPr="00E22E3C">
        <w:rPr>
          <w:rFonts w:ascii="Times New Roman" w:hAnsi="Times New Roman"/>
          <w:sz w:val="24"/>
          <w:szCs w:val="24"/>
        </w:rPr>
        <w:t xml:space="preserve"> </w:t>
      </w:r>
      <w:r w:rsidRPr="00011223">
        <w:rPr>
          <w:rFonts w:ascii="Times New Roman" w:hAnsi="Times New Roman"/>
          <w:sz w:val="24"/>
          <w:szCs w:val="24"/>
        </w:rPr>
        <w:t>расторжение</w:t>
      </w:r>
      <w:r>
        <w:rPr>
          <w:rFonts w:ascii="Times New Roman" w:hAnsi="Times New Roman"/>
          <w:sz w:val="24"/>
          <w:szCs w:val="24"/>
        </w:rPr>
        <w:t>м</w:t>
      </w:r>
      <w:r w:rsidRPr="00011223">
        <w:rPr>
          <w:rFonts w:ascii="Times New Roman" w:hAnsi="Times New Roman"/>
          <w:sz w:val="24"/>
          <w:szCs w:val="24"/>
        </w:rPr>
        <w:t xml:space="preserve"> государственного контракта на услуги по дополнительному пенсионному обеспечению отдельных категорий граждан  автономно</w:t>
      </w:r>
      <w:r w:rsidR="003711DE">
        <w:rPr>
          <w:rFonts w:ascii="Times New Roman" w:hAnsi="Times New Roman"/>
          <w:sz w:val="24"/>
          <w:szCs w:val="24"/>
        </w:rPr>
        <w:t>го</w:t>
      </w:r>
      <w:r w:rsidRPr="00011223">
        <w:rPr>
          <w:rFonts w:ascii="Times New Roman" w:hAnsi="Times New Roman"/>
          <w:sz w:val="24"/>
          <w:szCs w:val="24"/>
        </w:rPr>
        <w:t xml:space="preserve"> округ</w:t>
      </w:r>
      <w:r w:rsidR="003711DE">
        <w:rPr>
          <w:rFonts w:ascii="Times New Roman" w:hAnsi="Times New Roman"/>
          <w:sz w:val="24"/>
          <w:szCs w:val="24"/>
        </w:rPr>
        <w:t>а</w:t>
      </w:r>
      <w:r w:rsidRPr="00011223">
        <w:rPr>
          <w:rFonts w:ascii="Times New Roman" w:hAnsi="Times New Roman"/>
          <w:sz w:val="24"/>
          <w:szCs w:val="24"/>
        </w:rPr>
        <w:t xml:space="preserve"> в связи с </w:t>
      </w:r>
      <w:r w:rsidR="003711DE">
        <w:rPr>
          <w:rFonts w:ascii="Times New Roman" w:hAnsi="Times New Roman"/>
          <w:sz w:val="24"/>
          <w:szCs w:val="24"/>
        </w:rPr>
        <w:t>отсутствием обращений от участников</w:t>
      </w:r>
      <w:r w:rsidRPr="00011223">
        <w:rPr>
          <w:rFonts w:ascii="Times New Roman" w:hAnsi="Times New Roman"/>
          <w:sz w:val="24"/>
          <w:szCs w:val="24"/>
        </w:rPr>
        <w:t>.</w:t>
      </w:r>
    </w:p>
    <w:p w:rsidR="00D93D33" w:rsidRPr="00D93D33" w:rsidRDefault="002E3378" w:rsidP="00D93D33">
      <w:pPr>
        <w:pStyle w:val="af0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rFonts w:eastAsia="Times New Roman"/>
          <w:bCs/>
          <w:sz w:val="24"/>
          <w:szCs w:val="24"/>
          <w:lang w:eastAsia="ru-RU"/>
        </w:rPr>
        <w:t xml:space="preserve"> отчетном году н</w:t>
      </w:r>
      <w:r w:rsidR="00D93D33" w:rsidRPr="00D93D33">
        <w:rPr>
          <w:rFonts w:eastAsia="Times New Roman"/>
          <w:bCs/>
          <w:sz w:val="24"/>
          <w:szCs w:val="24"/>
          <w:lang w:eastAsia="ru-RU"/>
        </w:rPr>
        <w:t xml:space="preserve">а реализацию </w:t>
      </w:r>
      <w:r w:rsidR="00D93D33" w:rsidRPr="00D93D33">
        <w:rPr>
          <w:sz w:val="24"/>
          <w:szCs w:val="24"/>
        </w:rPr>
        <w:t xml:space="preserve">4 региональных проектов, входящих в национальный проект «Малое </w:t>
      </w:r>
      <w:r w:rsidR="00D93D33" w:rsidRPr="003C1C3E">
        <w:rPr>
          <w:sz w:val="24"/>
          <w:szCs w:val="24"/>
        </w:rPr>
        <w:t>и среднее предпринимательство и поддержка индивидуальной предпринимательской инициативы»</w:t>
      </w:r>
      <w:r w:rsidR="00D93D33">
        <w:rPr>
          <w:sz w:val="24"/>
          <w:szCs w:val="24"/>
        </w:rPr>
        <w:t xml:space="preserve"> </w:t>
      </w:r>
      <w:r w:rsidR="00D93D33">
        <w:rPr>
          <w:rFonts w:eastAsia="Times New Roman"/>
          <w:bCs/>
          <w:sz w:val="24"/>
          <w:szCs w:val="24"/>
          <w:lang w:eastAsia="ru-RU"/>
        </w:rPr>
        <w:t xml:space="preserve">направлены средства в </w:t>
      </w:r>
      <w:r w:rsidR="00D93D33" w:rsidRPr="00D93D33">
        <w:rPr>
          <w:rFonts w:eastAsia="Times New Roman"/>
          <w:bCs/>
          <w:sz w:val="24"/>
          <w:szCs w:val="24"/>
          <w:lang w:eastAsia="ru-RU"/>
        </w:rPr>
        <w:t xml:space="preserve">сумме </w:t>
      </w:r>
      <w:r>
        <w:rPr>
          <w:sz w:val="24"/>
          <w:szCs w:val="24"/>
        </w:rPr>
        <w:t>557 209,1 тыс. рублей, что составляет</w:t>
      </w:r>
      <w:r w:rsidR="00D93D33" w:rsidRPr="00D93D33">
        <w:rPr>
          <w:sz w:val="24"/>
          <w:szCs w:val="24"/>
        </w:rPr>
        <w:t xml:space="preserve"> 94, 4 % к уточненному плану на год, в том числе за счет средств федерального бюджета в сумме 110 890,4 тыс. рублей, что соответствует 77,2% к уточненному плану на год. </w:t>
      </w:r>
    </w:p>
    <w:p w:rsidR="00D93D33" w:rsidRDefault="00D93D33" w:rsidP="00D93D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6A24D5">
        <w:rPr>
          <w:rFonts w:ascii="Times New Roman" w:hAnsi="Times New Roman"/>
          <w:sz w:val="24"/>
          <w:szCs w:val="24"/>
        </w:rPr>
        <w:t>В результате реализации мероприятий региональных проектов по итогам отчетного года достигнуты следующие основные показатели в сравнении с их плановыми значениями:</w:t>
      </w:r>
    </w:p>
    <w:p w:rsidR="00DB5C4A" w:rsidRDefault="00DB5C4A" w:rsidP="00D93D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DB5C4A" w:rsidRPr="006A24D5" w:rsidRDefault="00DB5C4A" w:rsidP="00D93D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D93D33" w:rsidRPr="006A24D5" w:rsidRDefault="00D93D33" w:rsidP="00D93D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4885"/>
        <w:gridCol w:w="1589"/>
        <w:gridCol w:w="1735"/>
        <w:gridCol w:w="1561"/>
      </w:tblGrid>
      <w:tr w:rsidR="003A066A" w:rsidRPr="003A066A" w:rsidTr="00AA5F46">
        <w:tc>
          <w:tcPr>
            <w:tcW w:w="2500" w:type="pct"/>
            <w:vMerge w:val="restart"/>
            <w:vAlign w:val="center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13" w:type="pct"/>
            <w:vMerge w:val="restart"/>
            <w:vAlign w:val="center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87" w:type="pct"/>
            <w:gridSpan w:val="2"/>
            <w:vAlign w:val="center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</w:t>
            </w:r>
          </w:p>
        </w:tc>
      </w:tr>
      <w:tr w:rsidR="003A066A" w:rsidRPr="003A066A" w:rsidTr="00AA5F46">
        <w:tc>
          <w:tcPr>
            <w:tcW w:w="2500" w:type="pct"/>
            <w:vMerge/>
            <w:vAlign w:val="center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pct"/>
            <w:vMerge/>
            <w:vAlign w:val="center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pct"/>
            <w:vAlign w:val="center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99" w:type="pct"/>
            <w:vAlign w:val="center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3A066A" w:rsidRPr="003A066A" w:rsidTr="00AA5F46">
        <w:tc>
          <w:tcPr>
            <w:tcW w:w="5000" w:type="pct"/>
            <w:gridSpan w:val="4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b/>
                <w:sz w:val="20"/>
                <w:szCs w:val="20"/>
              </w:rPr>
              <w:t>НП «Малое и среднее предпринимательство и поддержка индивидуальной предпринимательской инициативы»</w:t>
            </w:r>
          </w:p>
        </w:tc>
      </w:tr>
      <w:tr w:rsidR="003A066A" w:rsidRPr="003A066A" w:rsidTr="00AA5F46">
        <w:tc>
          <w:tcPr>
            <w:tcW w:w="5000" w:type="pct"/>
            <w:gridSpan w:val="4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066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РП «Улучшение условий ведения предпринимательской деятельности»</w:t>
            </w:r>
          </w:p>
        </w:tc>
      </w:tr>
      <w:tr w:rsidR="003A066A" w:rsidRPr="003A066A" w:rsidTr="00AA5F46">
        <w:tc>
          <w:tcPr>
            <w:tcW w:w="2500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Количество самозанятых граждан, зафиксировавших свой статус, с учетом ведения налогового режима для самозанятых</w:t>
            </w:r>
          </w:p>
        </w:tc>
        <w:tc>
          <w:tcPr>
            <w:tcW w:w="813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млн. человек</w:t>
            </w:r>
          </w:p>
        </w:tc>
        <w:tc>
          <w:tcPr>
            <w:tcW w:w="888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99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3A066A" w:rsidRPr="003A066A" w:rsidTr="00AA5F46">
        <w:tc>
          <w:tcPr>
            <w:tcW w:w="5000" w:type="pct"/>
            <w:gridSpan w:val="4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eastAsia="Times New Roman" w:hAnsi="Times New Roman" w:cs="Times New Roman"/>
                <w:sz w:val="20"/>
                <w:szCs w:val="20"/>
              </w:rPr>
              <w:t>РП «Расширение доступа субъектов малого и среднего предпринимательства к финансовым ресурсам, в том числе к льготному финансированию»</w:t>
            </w:r>
          </w:p>
        </w:tc>
      </w:tr>
      <w:tr w:rsidR="003A066A" w:rsidRPr="003A066A" w:rsidTr="00AA5F46">
        <w:tc>
          <w:tcPr>
            <w:tcW w:w="2500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Количество выдаваемых микрозаймов субъектам МСП нарастающим итогом</w:t>
            </w:r>
          </w:p>
        </w:tc>
        <w:tc>
          <w:tcPr>
            <w:tcW w:w="813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88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748</w:t>
            </w:r>
          </w:p>
        </w:tc>
        <w:tc>
          <w:tcPr>
            <w:tcW w:w="799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824</w:t>
            </w:r>
          </w:p>
        </w:tc>
      </w:tr>
      <w:tr w:rsidR="003A066A" w:rsidRPr="003A066A" w:rsidTr="00AA5F46">
        <w:tc>
          <w:tcPr>
            <w:tcW w:w="5000" w:type="pct"/>
            <w:gridSpan w:val="4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066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РП «Акселерация субъектов малого и среднего предпринимательства»</w:t>
            </w:r>
          </w:p>
        </w:tc>
      </w:tr>
      <w:tr w:rsidR="003A066A" w:rsidRPr="003A066A" w:rsidTr="00AA5F46">
        <w:tc>
          <w:tcPr>
            <w:tcW w:w="2500" w:type="pct"/>
            <w:tcBorders>
              <w:bottom w:val="single" w:sz="4" w:space="0" w:color="auto"/>
            </w:tcBorders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субъектов МСП и самозанятых граждан, получивших поддержку в рамках федерального проекта</w:t>
            </w:r>
          </w:p>
        </w:tc>
        <w:tc>
          <w:tcPr>
            <w:tcW w:w="813" w:type="pct"/>
            <w:tcBorders>
              <w:bottom w:val="single" w:sz="4" w:space="0" w:color="auto"/>
            </w:tcBorders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тыс. единиц</w:t>
            </w: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5,416</w:t>
            </w:r>
          </w:p>
        </w:tc>
        <w:tc>
          <w:tcPr>
            <w:tcW w:w="799" w:type="pct"/>
            <w:tcBorders>
              <w:bottom w:val="single" w:sz="4" w:space="0" w:color="auto"/>
            </w:tcBorders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18,355</w:t>
            </w:r>
          </w:p>
        </w:tc>
      </w:tr>
      <w:tr w:rsidR="003A066A" w:rsidRPr="003A066A" w:rsidTr="00AA5F46">
        <w:tc>
          <w:tcPr>
            <w:tcW w:w="2500" w:type="pct"/>
            <w:tcBorders>
              <w:bottom w:val="single" w:sz="4" w:space="0" w:color="auto"/>
            </w:tcBorders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субъектов МСП, выведенных на экспорт при поддержке Фонда «Центр координации поддержки экспортно-ориентированных субъектов малого и среднего предпринимательства Югры», нарастающим итогом</w:t>
            </w:r>
          </w:p>
        </w:tc>
        <w:tc>
          <w:tcPr>
            <w:tcW w:w="813" w:type="pct"/>
            <w:tcBorders>
              <w:bottom w:val="single" w:sz="4" w:space="0" w:color="auto"/>
            </w:tcBorders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99" w:type="pct"/>
            <w:tcBorders>
              <w:bottom w:val="single" w:sz="4" w:space="0" w:color="auto"/>
            </w:tcBorders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</w:tr>
      <w:tr w:rsidR="003A066A" w:rsidRPr="003A066A" w:rsidTr="00AA5F46">
        <w:tc>
          <w:tcPr>
            <w:tcW w:w="5000" w:type="pct"/>
            <w:gridSpan w:val="4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A066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РП «Популяризация»</w:t>
            </w:r>
          </w:p>
        </w:tc>
      </w:tr>
      <w:tr w:rsidR="003A066A" w:rsidRPr="003A066A" w:rsidTr="00AA5F46">
        <w:tc>
          <w:tcPr>
            <w:tcW w:w="2500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физических лиц - участников федерального проекта, занятых в сфере малого и среднего предпринимательства, по итогам участия в федеральном проекте, нарастающим итогом</w:t>
            </w:r>
          </w:p>
        </w:tc>
        <w:tc>
          <w:tcPr>
            <w:tcW w:w="813" w:type="pct"/>
          </w:tcPr>
          <w:p w:rsidR="003A066A" w:rsidRPr="003A066A" w:rsidRDefault="003A066A" w:rsidP="00AA5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тыс. единиц</w:t>
            </w:r>
          </w:p>
        </w:tc>
        <w:tc>
          <w:tcPr>
            <w:tcW w:w="888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99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4,566</w:t>
            </w:r>
          </w:p>
        </w:tc>
      </w:tr>
      <w:tr w:rsidR="003A066A" w:rsidRPr="003A066A" w:rsidTr="00AA5F46">
        <w:tc>
          <w:tcPr>
            <w:tcW w:w="2500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вновь созданных субъектов МСП участниками проекта, нарастающим итогом</w:t>
            </w:r>
          </w:p>
        </w:tc>
        <w:tc>
          <w:tcPr>
            <w:tcW w:w="813" w:type="pct"/>
          </w:tcPr>
          <w:p w:rsidR="003A066A" w:rsidRPr="003A066A" w:rsidRDefault="003A066A" w:rsidP="00AA5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тыс. единиц</w:t>
            </w:r>
          </w:p>
        </w:tc>
        <w:tc>
          <w:tcPr>
            <w:tcW w:w="888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99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</w:tr>
      <w:tr w:rsidR="003A066A" w:rsidRPr="003A066A" w:rsidTr="00AA5F46">
        <w:tc>
          <w:tcPr>
            <w:tcW w:w="2500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Количество обученных основам ведения бизнеса, финансовой грамотности и иным навыкам предпринимательской деятельности, нарастающим итогом</w:t>
            </w:r>
          </w:p>
        </w:tc>
        <w:tc>
          <w:tcPr>
            <w:tcW w:w="813" w:type="pct"/>
          </w:tcPr>
          <w:p w:rsidR="003A066A" w:rsidRPr="003A066A" w:rsidRDefault="003A066A" w:rsidP="00AA5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тыс. единиц</w:t>
            </w:r>
          </w:p>
        </w:tc>
        <w:tc>
          <w:tcPr>
            <w:tcW w:w="888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2,082</w:t>
            </w:r>
          </w:p>
        </w:tc>
        <w:tc>
          <w:tcPr>
            <w:tcW w:w="799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7,952</w:t>
            </w:r>
          </w:p>
        </w:tc>
      </w:tr>
      <w:tr w:rsidR="003A066A" w:rsidRPr="00DD495C" w:rsidTr="00AA5F46">
        <w:tc>
          <w:tcPr>
            <w:tcW w:w="2500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Количество физических лиц - участников федерального проекта, нарастающим итогом</w:t>
            </w:r>
          </w:p>
        </w:tc>
        <w:tc>
          <w:tcPr>
            <w:tcW w:w="813" w:type="pct"/>
          </w:tcPr>
          <w:p w:rsidR="003A066A" w:rsidRPr="003A066A" w:rsidRDefault="003A066A" w:rsidP="00AA5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тыс. единиц</w:t>
            </w:r>
          </w:p>
        </w:tc>
        <w:tc>
          <w:tcPr>
            <w:tcW w:w="888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11,466</w:t>
            </w:r>
          </w:p>
        </w:tc>
        <w:tc>
          <w:tcPr>
            <w:tcW w:w="799" w:type="pct"/>
          </w:tcPr>
          <w:p w:rsidR="003A066A" w:rsidRPr="00D85B0D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18,687</w:t>
            </w:r>
          </w:p>
        </w:tc>
      </w:tr>
    </w:tbl>
    <w:p w:rsidR="00D93D33" w:rsidRPr="003C1C3E" w:rsidRDefault="00D93D33" w:rsidP="00D93D33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93D33" w:rsidRPr="00393A2B" w:rsidRDefault="00D93D33" w:rsidP="00D93D33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 xml:space="preserve">Исполнение </w:t>
      </w:r>
      <w:r>
        <w:rPr>
          <w:rFonts w:ascii="Times New Roman" w:hAnsi="Times New Roman"/>
          <w:sz w:val="24"/>
          <w:szCs w:val="24"/>
        </w:rPr>
        <w:t xml:space="preserve">расходов по </w:t>
      </w:r>
      <w:r w:rsidRPr="00393A2B">
        <w:rPr>
          <w:rFonts w:ascii="Times New Roman" w:hAnsi="Times New Roman"/>
          <w:sz w:val="24"/>
          <w:szCs w:val="24"/>
        </w:rPr>
        <w:t>государственной программ</w:t>
      </w:r>
      <w:r>
        <w:rPr>
          <w:rFonts w:ascii="Times New Roman" w:hAnsi="Times New Roman"/>
          <w:sz w:val="24"/>
          <w:szCs w:val="24"/>
        </w:rPr>
        <w:t>е</w:t>
      </w:r>
      <w:r w:rsidRPr="00393A2B">
        <w:rPr>
          <w:rFonts w:ascii="Times New Roman" w:hAnsi="Times New Roman"/>
          <w:sz w:val="24"/>
          <w:szCs w:val="24"/>
        </w:rPr>
        <w:t xml:space="preserve"> в отчетном году осуществлялось по следующим основным направлениям расходования бюджетных средств, в том числе:</w:t>
      </w:r>
    </w:p>
    <w:p w:rsidR="00D93D33" w:rsidRDefault="00D93D33" w:rsidP="00D93D33">
      <w:pPr>
        <w:pStyle w:val="a3"/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9C25BB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9C25BB">
        <w:rPr>
          <w:rFonts w:ascii="Times New Roman" w:hAnsi="Times New Roman"/>
          <w:sz w:val="24"/>
          <w:szCs w:val="24"/>
        </w:rPr>
        <w:t xml:space="preserve">выполнение государственных заданий по созданию благоприятных условий для привлечения инвестиций в экономику бюджетным учреждением в сумме </w:t>
      </w:r>
      <w:r>
        <w:rPr>
          <w:rFonts w:ascii="Times New Roman" w:hAnsi="Times New Roman"/>
          <w:sz w:val="24"/>
          <w:szCs w:val="24"/>
          <w:lang w:val="ru-RU"/>
        </w:rPr>
        <w:t>73</w:t>
      </w:r>
      <w:r w:rsidRPr="009C25BB">
        <w:rPr>
          <w:rFonts w:ascii="Times New Roman" w:hAnsi="Times New Roman"/>
          <w:sz w:val="24"/>
          <w:szCs w:val="24"/>
          <w:lang w:val="ru-RU"/>
        </w:rPr>
        <w:t> 530,1</w:t>
      </w:r>
      <w:r w:rsidRPr="009C25BB"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D93D33" w:rsidRPr="009C25BB" w:rsidRDefault="00D93D33" w:rsidP="00D93D33">
      <w:pPr>
        <w:pStyle w:val="a3"/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-</w:t>
      </w:r>
      <w:r w:rsidRPr="009C25BB">
        <w:rPr>
          <w:rFonts w:ascii="Times New Roman" w:hAnsi="Times New Roman"/>
          <w:sz w:val="24"/>
          <w:szCs w:val="24"/>
        </w:rPr>
        <w:t xml:space="preserve"> предоставлени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Pr="009C25BB">
        <w:rPr>
          <w:rFonts w:ascii="Times New Roman" w:hAnsi="Times New Roman"/>
          <w:sz w:val="24"/>
          <w:szCs w:val="24"/>
        </w:rPr>
        <w:t xml:space="preserve"> государственных и муниципальных услуг по принципу «одного окна» автономным учреждением в сумме </w:t>
      </w:r>
      <w:r w:rsidRPr="009C25BB">
        <w:rPr>
          <w:rFonts w:ascii="Times New Roman" w:hAnsi="Times New Roman"/>
          <w:sz w:val="24"/>
          <w:szCs w:val="24"/>
          <w:lang w:val="ru-RU"/>
        </w:rPr>
        <w:t>165 152,7</w:t>
      </w:r>
      <w:r w:rsidRPr="009C25BB">
        <w:rPr>
          <w:rFonts w:ascii="Times New Roman" w:hAnsi="Times New Roman"/>
          <w:sz w:val="24"/>
          <w:szCs w:val="24"/>
        </w:rPr>
        <w:t xml:space="preserve"> тыс. рублей; </w:t>
      </w:r>
    </w:p>
    <w:p w:rsidR="00D93D33" w:rsidRPr="00ED26D7" w:rsidRDefault="00D93D33" w:rsidP="00D93D33">
      <w:pPr>
        <w:pStyle w:val="a3"/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D26D7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ED26D7">
        <w:rPr>
          <w:rFonts w:ascii="Times New Roman" w:hAnsi="Times New Roman"/>
          <w:sz w:val="24"/>
          <w:szCs w:val="24"/>
        </w:rPr>
        <w:t>функционирование органов государственной власти автономного округа в сумме 428 416</w:t>
      </w:r>
      <w:r w:rsidRPr="00ED26D7">
        <w:rPr>
          <w:rFonts w:ascii="Times New Roman" w:hAnsi="Times New Roman"/>
          <w:sz w:val="24"/>
          <w:szCs w:val="24"/>
          <w:lang w:val="ru-RU"/>
        </w:rPr>
        <w:t>,2</w:t>
      </w:r>
      <w:r w:rsidRPr="00ED26D7">
        <w:rPr>
          <w:rFonts w:ascii="Times New Roman" w:hAnsi="Times New Roman"/>
          <w:sz w:val="24"/>
          <w:szCs w:val="24"/>
        </w:rPr>
        <w:t xml:space="preserve"> тыс. рублей.</w:t>
      </w:r>
    </w:p>
    <w:p w:rsidR="00D93D33" w:rsidRPr="00ED26D7" w:rsidRDefault="00D93D33" w:rsidP="00D93D33">
      <w:pPr>
        <w:pStyle w:val="a3"/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D26D7">
        <w:rPr>
          <w:rFonts w:ascii="Times New Roman" w:hAnsi="Times New Roman"/>
          <w:sz w:val="24"/>
          <w:szCs w:val="24"/>
          <w:lang w:val="ru-RU"/>
        </w:rPr>
        <w:t>-</w:t>
      </w:r>
      <w:r w:rsidRPr="00ED26D7">
        <w:rPr>
          <w:rFonts w:ascii="Times New Roman" w:hAnsi="Times New Roman"/>
          <w:sz w:val="24"/>
          <w:szCs w:val="24"/>
        </w:rPr>
        <w:t xml:space="preserve"> предоставление межбюджетных трансфертов муниципальным образованиям автономного округа в сумме 1 373 </w:t>
      </w:r>
      <w:r w:rsidRPr="00ED26D7">
        <w:rPr>
          <w:rFonts w:ascii="Times New Roman" w:hAnsi="Times New Roman"/>
          <w:sz w:val="24"/>
          <w:szCs w:val="24"/>
          <w:lang w:val="ru-RU"/>
        </w:rPr>
        <w:t>454,1</w:t>
      </w:r>
      <w:r w:rsidRPr="00ED26D7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D93D33" w:rsidRPr="00ED26D7" w:rsidRDefault="00D93D33" w:rsidP="00D93D33">
      <w:pPr>
        <w:pStyle w:val="a3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D26D7">
        <w:rPr>
          <w:rFonts w:ascii="Times New Roman" w:hAnsi="Times New Roman"/>
          <w:sz w:val="24"/>
          <w:szCs w:val="24"/>
        </w:rPr>
        <w:t>субсиди</w:t>
      </w:r>
      <w:r w:rsidRPr="00ED26D7">
        <w:rPr>
          <w:rFonts w:ascii="Times New Roman" w:hAnsi="Times New Roman"/>
          <w:sz w:val="24"/>
          <w:szCs w:val="24"/>
          <w:lang w:val="ru-RU"/>
        </w:rPr>
        <w:t>й</w:t>
      </w:r>
      <w:r w:rsidRPr="00ED26D7">
        <w:rPr>
          <w:rFonts w:ascii="Times New Roman" w:hAnsi="Times New Roman"/>
          <w:sz w:val="24"/>
          <w:szCs w:val="24"/>
        </w:rPr>
        <w:t xml:space="preserve"> на организацию предоставления государственных услуг в многофункциональных центрах предоставления государственных и муниципальных услуг в сумме 1 218 530</w:t>
      </w:r>
      <w:r w:rsidRPr="00ED26D7">
        <w:rPr>
          <w:rFonts w:ascii="Times New Roman" w:hAnsi="Times New Roman"/>
          <w:sz w:val="24"/>
          <w:szCs w:val="24"/>
          <w:lang w:val="ru-RU"/>
        </w:rPr>
        <w:t>,5</w:t>
      </w:r>
      <w:r w:rsidRPr="00ED26D7">
        <w:rPr>
          <w:rFonts w:ascii="Times New Roman" w:hAnsi="Times New Roman"/>
          <w:sz w:val="24"/>
          <w:szCs w:val="24"/>
        </w:rPr>
        <w:t xml:space="preserve"> тыс. рублей;</w:t>
      </w:r>
    </w:p>
    <w:p w:rsidR="00D93D33" w:rsidRPr="00460170" w:rsidRDefault="00D93D33" w:rsidP="00D93D33">
      <w:pPr>
        <w:pStyle w:val="a3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0170">
        <w:rPr>
          <w:rFonts w:ascii="Times New Roman" w:hAnsi="Times New Roman"/>
          <w:sz w:val="24"/>
          <w:szCs w:val="24"/>
        </w:rPr>
        <w:lastRenderedPageBreak/>
        <w:t>субсидий на оказания неотложных мер поддержки субъектов малого и среднего предпринимательства, осуществляющих деятельность в отраслях, в наибольшей степени пострадавших от распространения новой коронавирусной инфекции в сумме 64</w:t>
      </w:r>
      <w:r w:rsidRPr="0046017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60170">
        <w:rPr>
          <w:rFonts w:ascii="Times New Roman" w:hAnsi="Times New Roman"/>
          <w:sz w:val="24"/>
          <w:szCs w:val="24"/>
        </w:rPr>
        <w:t>086,3 тыс. рублей;</w:t>
      </w:r>
    </w:p>
    <w:p w:rsidR="00D93D33" w:rsidRPr="004A1183" w:rsidRDefault="00D93D33" w:rsidP="00D93D33">
      <w:pPr>
        <w:pStyle w:val="a3"/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0170">
        <w:rPr>
          <w:rFonts w:ascii="Times New Roman" w:hAnsi="Times New Roman"/>
          <w:sz w:val="24"/>
          <w:szCs w:val="24"/>
        </w:rPr>
        <w:t>субсиди</w:t>
      </w:r>
      <w:r w:rsidRPr="00460170">
        <w:rPr>
          <w:rFonts w:ascii="Times New Roman" w:hAnsi="Times New Roman"/>
          <w:sz w:val="24"/>
          <w:szCs w:val="24"/>
          <w:lang w:val="ru-RU"/>
        </w:rPr>
        <w:t>й</w:t>
      </w:r>
      <w:r w:rsidRPr="00460170">
        <w:rPr>
          <w:rFonts w:ascii="Times New Roman" w:hAnsi="Times New Roman"/>
          <w:sz w:val="24"/>
          <w:szCs w:val="24"/>
        </w:rPr>
        <w:t xml:space="preserve"> на поддержку</w:t>
      </w:r>
      <w:r w:rsidRPr="004A1183">
        <w:rPr>
          <w:rFonts w:ascii="Times New Roman" w:hAnsi="Times New Roman"/>
          <w:sz w:val="24"/>
          <w:szCs w:val="24"/>
        </w:rPr>
        <w:t xml:space="preserve"> малого и среднего предпринимательства в сумме </w:t>
      </w:r>
      <w:r>
        <w:rPr>
          <w:rFonts w:ascii="Times New Roman" w:hAnsi="Times New Roman"/>
          <w:sz w:val="24"/>
          <w:szCs w:val="24"/>
          <w:lang w:val="ru-RU"/>
        </w:rPr>
        <w:t>90 837,3</w:t>
      </w:r>
      <w:r w:rsidRPr="004A1183">
        <w:rPr>
          <w:rFonts w:ascii="Times New Roman" w:hAnsi="Times New Roman"/>
          <w:sz w:val="24"/>
          <w:szCs w:val="24"/>
          <w:lang w:val="ru-RU"/>
        </w:rPr>
        <w:br/>
      </w:r>
      <w:r w:rsidRPr="004A1183">
        <w:rPr>
          <w:rFonts w:ascii="Times New Roman" w:hAnsi="Times New Roman"/>
          <w:sz w:val="24"/>
          <w:szCs w:val="24"/>
        </w:rPr>
        <w:t xml:space="preserve"> тыс. рублей;</w:t>
      </w:r>
    </w:p>
    <w:p w:rsidR="00D93D33" w:rsidRDefault="00D93D33" w:rsidP="00D93D33">
      <w:pPr>
        <w:pStyle w:val="a3"/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0170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460170">
        <w:rPr>
          <w:rFonts w:ascii="Times New Roman" w:hAnsi="Times New Roman"/>
          <w:sz w:val="24"/>
          <w:szCs w:val="24"/>
        </w:rPr>
        <w:t>субсидии некоммерческим организациям на реализацию мероприятий по поддержке малого и среднего предпринимательства в сумме 526 442</w:t>
      </w:r>
      <w:r w:rsidRPr="00460170">
        <w:rPr>
          <w:rFonts w:ascii="Times New Roman" w:hAnsi="Times New Roman"/>
          <w:sz w:val="24"/>
          <w:szCs w:val="24"/>
          <w:lang w:val="ru-RU"/>
        </w:rPr>
        <w:t>,6</w:t>
      </w:r>
      <w:r w:rsidRPr="00460170">
        <w:rPr>
          <w:rFonts w:ascii="Times New Roman" w:hAnsi="Times New Roman"/>
          <w:sz w:val="24"/>
          <w:szCs w:val="24"/>
        </w:rPr>
        <w:t xml:space="preserve"> тыс. рублей.</w:t>
      </w:r>
    </w:p>
    <w:p w:rsidR="00C6001A" w:rsidRPr="00EA4092" w:rsidRDefault="00C6001A" w:rsidP="00C6001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44871">
        <w:rPr>
          <w:rFonts w:ascii="Times New Roman" w:hAnsi="Times New Roman"/>
          <w:sz w:val="24"/>
          <w:szCs w:val="24"/>
        </w:rPr>
        <w:t xml:space="preserve">В отчётном году, </w:t>
      </w:r>
      <w:r w:rsidR="00EA4092" w:rsidRPr="00144871">
        <w:rPr>
          <w:rFonts w:ascii="Times New Roman" w:hAnsi="Times New Roman"/>
          <w:sz w:val="24"/>
          <w:szCs w:val="24"/>
        </w:rPr>
        <w:t xml:space="preserve">на оказание неотложных мер поддержки субъектам малого и среднего предпринимательства в условиях ухудшения ситуации в связи с распространением новой коронавирусной инфекции </w:t>
      </w:r>
      <w:r w:rsidRPr="00144871">
        <w:rPr>
          <w:rFonts w:ascii="Times New Roman" w:hAnsi="Times New Roman"/>
          <w:sz w:val="24"/>
          <w:szCs w:val="24"/>
        </w:rPr>
        <w:t>по государственной программе было направлено 220 607,4 тыс. рублей, в том числе за счёт средств федерального бюджета 1 521,2 тыс. рублей.</w:t>
      </w:r>
      <w:r w:rsidRPr="002B6F3A">
        <w:rPr>
          <w:rFonts w:ascii="Times New Roman" w:hAnsi="Times New Roman"/>
          <w:sz w:val="24"/>
          <w:szCs w:val="24"/>
        </w:rPr>
        <w:t xml:space="preserve"> </w:t>
      </w:r>
    </w:p>
    <w:p w:rsidR="00C6001A" w:rsidRPr="00EA4092" w:rsidRDefault="00C6001A" w:rsidP="00D93D33">
      <w:pPr>
        <w:pStyle w:val="a3"/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93D33" w:rsidRDefault="00D93D33" w:rsidP="00412B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12B06" w:rsidRDefault="008A0D05" w:rsidP="00412B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776C4">
        <w:rPr>
          <w:rFonts w:ascii="Times New Roman" w:hAnsi="Times New Roman"/>
          <w:b/>
          <w:sz w:val="24"/>
          <w:szCs w:val="24"/>
        </w:rPr>
        <w:t>17. Государственная программа «</w:t>
      </w:r>
      <w:r>
        <w:rPr>
          <w:rFonts w:ascii="Times New Roman" w:hAnsi="Times New Roman"/>
          <w:b/>
          <w:sz w:val="24"/>
          <w:szCs w:val="24"/>
        </w:rPr>
        <w:t>Цифровое развитие</w:t>
      </w:r>
      <w:r w:rsidRPr="003776C4">
        <w:rPr>
          <w:rFonts w:ascii="Times New Roman" w:hAnsi="Times New Roman"/>
          <w:b/>
          <w:sz w:val="24"/>
          <w:szCs w:val="24"/>
        </w:rPr>
        <w:t xml:space="preserve"> </w:t>
      </w:r>
    </w:p>
    <w:p w:rsidR="008A0D05" w:rsidRDefault="008A0D05" w:rsidP="00412B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776C4">
        <w:rPr>
          <w:rFonts w:ascii="Times New Roman" w:hAnsi="Times New Roman"/>
          <w:b/>
          <w:sz w:val="24"/>
          <w:szCs w:val="24"/>
        </w:rPr>
        <w:t>Ханты-Мансийского автономного  округа – Югры»</w:t>
      </w:r>
    </w:p>
    <w:p w:rsidR="00DF767F" w:rsidRDefault="00DF767F" w:rsidP="00412B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DF767F" w:rsidRPr="009B4491" w:rsidRDefault="00DF767F" w:rsidP="00DF767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1 502 920,7</w:t>
      </w:r>
      <w:r w:rsidRPr="009B4491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>1 548,0</w:t>
      </w:r>
      <w:r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1C60F4" w:rsidRPr="00EE7F1B" w:rsidRDefault="00DF767F" w:rsidP="001C60F4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</w:t>
      </w:r>
      <w:r>
        <w:rPr>
          <w:rFonts w:ascii="Times New Roman" w:hAnsi="Times New Roman"/>
          <w:sz w:val="24"/>
          <w:szCs w:val="24"/>
        </w:rPr>
        <w:t>-</w:t>
      </w:r>
      <w:r w:rsidRPr="009B449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96 646,7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1C60F4">
        <w:rPr>
          <w:rFonts w:ascii="Times New Roman" w:hAnsi="Times New Roman"/>
          <w:sz w:val="24"/>
          <w:szCs w:val="24"/>
        </w:rPr>
        <w:t>, в том числе (+</w:t>
      </w:r>
      <w:r w:rsidR="001C60F4" w:rsidRPr="00EF5FF5">
        <w:rPr>
          <w:rFonts w:ascii="Times New Roman" w:hAnsi="Times New Roman"/>
          <w:sz w:val="24"/>
          <w:szCs w:val="24"/>
        </w:rPr>
        <w:t xml:space="preserve">) </w:t>
      </w:r>
      <w:r w:rsidR="001C60F4">
        <w:rPr>
          <w:rFonts w:ascii="Times New Roman" w:hAnsi="Times New Roman"/>
          <w:sz w:val="24"/>
          <w:szCs w:val="24"/>
        </w:rPr>
        <w:t>5 894,8</w:t>
      </w:r>
      <w:r w:rsidR="001C60F4" w:rsidRPr="00EF5FF5">
        <w:rPr>
          <w:rFonts w:ascii="Times New Roman" w:hAnsi="Times New Roman"/>
          <w:sz w:val="24"/>
          <w:szCs w:val="24"/>
        </w:rPr>
        <w:t xml:space="preserve"> тыс. рублей  за счет средств</w:t>
      </w:r>
      <w:r w:rsidR="00C50F4A">
        <w:rPr>
          <w:rFonts w:ascii="Times New Roman" w:hAnsi="Times New Roman"/>
          <w:sz w:val="24"/>
          <w:szCs w:val="24"/>
        </w:rPr>
        <w:t xml:space="preserve"> резервного фонда Правительства автономного округа</w:t>
      </w:r>
      <w:r w:rsidR="001C60F4" w:rsidRPr="00EF5FF5">
        <w:rPr>
          <w:rFonts w:ascii="Times New Roman" w:hAnsi="Times New Roman"/>
          <w:sz w:val="24"/>
          <w:szCs w:val="24"/>
        </w:rPr>
        <w:t>, (</w:t>
      </w:r>
      <w:r w:rsidR="001C60F4">
        <w:rPr>
          <w:rFonts w:ascii="Times New Roman" w:hAnsi="Times New Roman"/>
          <w:sz w:val="24"/>
          <w:szCs w:val="24"/>
        </w:rPr>
        <w:t>-</w:t>
      </w:r>
      <w:r w:rsidR="001C60F4" w:rsidRPr="00EF5FF5">
        <w:rPr>
          <w:rFonts w:ascii="Times New Roman" w:hAnsi="Times New Roman"/>
          <w:sz w:val="24"/>
          <w:szCs w:val="24"/>
        </w:rPr>
        <w:t xml:space="preserve">) </w:t>
      </w:r>
      <w:r w:rsidR="001C60F4">
        <w:rPr>
          <w:rFonts w:ascii="Times New Roman" w:hAnsi="Times New Roman"/>
          <w:sz w:val="24"/>
          <w:szCs w:val="24"/>
        </w:rPr>
        <w:t>102 541,5</w:t>
      </w:r>
      <w:r w:rsidR="001C60F4" w:rsidRPr="00EF5FF5">
        <w:rPr>
          <w:rFonts w:ascii="Times New Roman" w:hAnsi="Times New Roman"/>
          <w:sz w:val="24"/>
          <w:szCs w:val="24"/>
        </w:rPr>
        <w:t xml:space="preserve"> тыс. рублей 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коронавирусной инфекции, а также на иные цели, определенные Правительством автономного округа.</w:t>
      </w:r>
      <w:r w:rsidR="001C60F4">
        <w:rPr>
          <w:rFonts w:ascii="Times New Roman" w:hAnsi="Times New Roman"/>
          <w:sz w:val="24"/>
          <w:szCs w:val="24"/>
        </w:rPr>
        <w:t xml:space="preserve"> </w:t>
      </w:r>
    </w:p>
    <w:p w:rsidR="00DF767F" w:rsidRPr="009B4491" w:rsidRDefault="001C60F4" w:rsidP="00DF767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F767F" w:rsidRPr="009B4491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 w:rsidR="00DF767F">
        <w:rPr>
          <w:rFonts w:ascii="Times New Roman" w:hAnsi="Times New Roman"/>
          <w:sz w:val="24"/>
          <w:szCs w:val="24"/>
        </w:rPr>
        <w:t>1 406 274,0</w:t>
      </w:r>
      <w:r w:rsidR="00A05569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</w:t>
      </w:r>
      <w:r w:rsidR="00A71018">
        <w:rPr>
          <w:rFonts w:ascii="Times New Roman" w:hAnsi="Times New Roman"/>
          <w:sz w:val="24"/>
          <w:szCs w:val="24"/>
        </w:rPr>
        <w:t>1 548,0 тыс. рублей.</w:t>
      </w:r>
    </w:p>
    <w:p w:rsidR="00DF767F" w:rsidRPr="009B4491" w:rsidRDefault="00DF767F" w:rsidP="00DF767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1 399 991,6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99,6</w:t>
      </w:r>
      <w:r w:rsidRPr="009B4491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>
        <w:rPr>
          <w:rFonts w:ascii="Times New Roman" w:hAnsi="Times New Roman"/>
          <w:sz w:val="24"/>
          <w:szCs w:val="24"/>
        </w:rPr>
        <w:t>1 547,9 тыс</w:t>
      </w:r>
      <w:r w:rsidRPr="001B4D0F">
        <w:rPr>
          <w:rFonts w:ascii="Times New Roman" w:hAnsi="Times New Roman"/>
          <w:sz w:val="24"/>
          <w:szCs w:val="24"/>
        </w:rPr>
        <w:t>.</w:t>
      </w:r>
      <w:r w:rsidRPr="009B4491">
        <w:rPr>
          <w:rFonts w:ascii="Times New Roman" w:hAnsi="Times New Roman"/>
          <w:sz w:val="24"/>
          <w:szCs w:val="24"/>
        </w:rPr>
        <w:t xml:space="preserve"> рублей.</w:t>
      </w:r>
    </w:p>
    <w:p w:rsidR="00DF767F" w:rsidRDefault="00DF767F" w:rsidP="00DF767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D15BDB" w:rsidRDefault="00D15BDB" w:rsidP="00DF767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15BDB" w:rsidRDefault="00D15BDB" w:rsidP="00DF767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711DE" w:rsidRDefault="003711DE" w:rsidP="00DF767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711DE" w:rsidRDefault="003711DE" w:rsidP="00DF767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F767F" w:rsidRPr="00595A34" w:rsidRDefault="00DF767F" w:rsidP="00DF767F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1591"/>
        <w:gridCol w:w="1364"/>
        <w:gridCol w:w="1608"/>
        <w:gridCol w:w="1392"/>
        <w:gridCol w:w="1142"/>
      </w:tblGrid>
      <w:tr w:rsidR="00451540" w:rsidRPr="00F5223F" w:rsidTr="008825D6">
        <w:tc>
          <w:tcPr>
            <w:tcW w:w="1420" w:type="pct"/>
            <w:vMerge w:val="restart"/>
            <w:shd w:val="clear" w:color="auto" w:fill="auto"/>
            <w:vAlign w:val="center"/>
          </w:tcPr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23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803" w:type="pct"/>
            <w:vMerge w:val="restart"/>
            <w:shd w:val="clear" w:color="auto" w:fill="auto"/>
            <w:vAlign w:val="center"/>
          </w:tcPr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23F">
              <w:rPr>
                <w:rFonts w:ascii="Times New Roman" w:hAnsi="Times New Roman"/>
                <w:sz w:val="20"/>
                <w:szCs w:val="20"/>
              </w:rPr>
              <w:t>Утвержденный</w:t>
            </w:r>
          </w:p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23F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688" w:type="pct"/>
            <w:vMerge w:val="restart"/>
            <w:shd w:val="clear" w:color="auto" w:fill="auto"/>
            <w:vAlign w:val="center"/>
          </w:tcPr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23F">
              <w:rPr>
                <w:rFonts w:ascii="Times New Roman" w:hAnsi="Times New Roman"/>
                <w:sz w:val="20"/>
                <w:szCs w:val="20"/>
              </w:rPr>
              <w:t>Уточненный</w:t>
            </w:r>
          </w:p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23F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811" w:type="pct"/>
            <w:vMerge w:val="restart"/>
            <w:shd w:val="clear" w:color="auto" w:fill="auto"/>
            <w:vAlign w:val="center"/>
          </w:tcPr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23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278" w:type="pct"/>
            <w:gridSpan w:val="2"/>
            <w:shd w:val="clear" w:color="auto" w:fill="auto"/>
            <w:vAlign w:val="center"/>
          </w:tcPr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</w:tr>
      <w:tr w:rsidR="00451540" w:rsidRPr="00F5223F" w:rsidTr="008825D6">
        <w:tc>
          <w:tcPr>
            <w:tcW w:w="1420" w:type="pct"/>
            <w:vMerge/>
            <w:shd w:val="clear" w:color="auto" w:fill="auto"/>
            <w:vAlign w:val="center"/>
          </w:tcPr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</w:tcPr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pct"/>
            <w:vMerge/>
            <w:shd w:val="clear" w:color="auto" w:fill="auto"/>
            <w:vAlign w:val="center"/>
          </w:tcPr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vMerge/>
            <w:shd w:val="clear" w:color="auto" w:fill="auto"/>
            <w:vAlign w:val="center"/>
          </w:tcPr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23F">
              <w:rPr>
                <w:rFonts w:ascii="Times New Roman" w:hAnsi="Times New Roman"/>
                <w:sz w:val="20"/>
                <w:szCs w:val="20"/>
              </w:rPr>
              <w:t>к утвержден-ному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23F">
              <w:rPr>
                <w:rFonts w:ascii="Times New Roman" w:hAnsi="Times New Roman"/>
                <w:sz w:val="20"/>
                <w:szCs w:val="20"/>
              </w:rPr>
              <w:t>к уточнен-ному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451540" w:rsidRPr="00F5223F" w:rsidTr="008825D6">
        <w:tc>
          <w:tcPr>
            <w:tcW w:w="1420" w:type="pct"/>
            <w:shd w:val="clear" w:color="auto" w:fill="auto"/>
            <w:vAlign w:val="center"/>
          </w:tcPr>
          <w:p w:rsidR="00451540" w:rsidRPr="00F5223F" w:rsidRDefault="00451540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2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451540" w:rsidRPr="00F5223F" w:rsidRDefault="00451540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2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451540" w:rsidRPr="00F5223F" w:rsidRDefault="00451540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2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451540" w:rsidRPr="00F5223F" w:rsidRDefault="00451540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2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2" w:type="pct"/>
            <w:shd w:val="clear" w:color="auto" w:fill="auto"/>
            <w:vAlign w:val="center"/>
          </w:tcPr>
          <w:p w:rsidR="00451540" w:rsidRPr="00F5223F" w:rsidRDefault="00451540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2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451540" w:rsidRPr="00F5223F" w:rsidRDefault="00451540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2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451540" w:rsidRPr="00F5223F" w:rsidTr="008825D6">
        <w:trPr>
          <w:trHeight w:val="1187"/>
        </w:trPr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40" w:rsidRPr="00F5223F" w:rsidRDefault="00451540" w:rsidP="008825D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522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F522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Цифровое развитие Ханты-Мансийского автономного округа – Югры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40" w:rsidRPr="0092186B" w:rsidRDefault="00451540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186B">
              <w:rPr>
                <w:rFonts w:ascii="Times New Roman" w:hAnsi="Times New Roman"/>
                <w:b/>
                <w:sz w:val="20"/>
                <w:szCs w:val="20"/>
              </w:rPr>
              <w:t>1 502 920,7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40" w:rsidRPr="0092186B" w:rsidRDefault="00451540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186B">
              <w:rPr>
                <w:rFonts w:ascii="Times New Roman" w:hAnsi="Times New Roman"/>
                <w:b/>
                <w:sz w:val="20"/>
                <w:szCs w:val="20"/>
              </w:rPr>
              <w:t>1 406 274,0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40" w:rsidRPr="0092186B" w:rsidRDefault="00451540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186B">
              <w:rPr>
                <w:rFonts w:ascii="Times New Roman" w:hAnsi="Times New Roman"/>
                <w:b/>
                <w:sz w:val="20"/>
                <w:szCs w:val="20"/>
              </w:rPr>
              <w:t>1 399 991,6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40" w:rsidRPr="0092186B" w:rsidRDefault="00451540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186B">
              <w:rPr>
                <w:rFonts w:ascii="Times New Roman" w:hAnsi="Times New Roman"/>
                <w:b/>
                <w:sz w:val="20"/>
                <w:szCs w:val="20"/>
              </w:rPr>
              <w:t>93,2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40" w:rsidRPr="0092186B" w:rsidRDefault="00451540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186B">
              <w:rPr>
                <w:rFonts w:ascii="Times New Roman" w:hAnsi="Times New Roman"/>
                <w:b/>
                <w:sz w:val="20"/>
                <w:szCs w:val="20"/>
              </w:rPr>
              <w:t>99,6</w:t>
            </w:r>
          </w:p>
        </w:tc>
      </w:tr>
      <w:tr w:rsidR="00451540" w:rsidRPr="00F5223F" w:rsidTr="008825D6">
        <w:trPr>
          <w:trHeight w:val="876"/>
        </w:trPr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40" w:rsidRPr="00F5223F" w:rsidRDefault="00451540" w:rsidP="008825D6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2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Департамент информационных технологий и цифрового развития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F522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40" w:rsidRPr="0092186B" w:rsidRDefault="00451540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86B">
              <w:rPr>
                <w:rFonts w:ascii="Times New Roman" w:hAnsi="Times New Roman"/>
                <w:sz w:val="20"/>
                <w:szCs w:val="20"/>
              </w:rPr>
              <w:t>1 502 920,7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40" w:rsidRPr="0092186B" w:rsidRDefault="00451540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86B">
              <w:rPr>
                <w:rFonts w:ascii="Times New Roman" w:hAnsi="Times New Roman"/>
                <w:sz w:val="20"/>
                <w:szCs w:val="20"/>
              </w:rPr>
              <w:t>1 406 274,0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40" w:rsidRPr="0092186B" w:rsidRDefault="00451540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86B">
              <w:rPr>
                <w:rFonts w:ascii="Times New Roman" w:hAnsi="Times New Roman"/>
                <w:sz w:val="20"/>
                <w:szCs w:val="20"/>
              </w:rPr>
              <w:t>1 399 991,6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40" w:rsidRPr="0092186B" w:rsidRDefault="00451540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86B">
              <w:rPr>
                <w:rFonts w:ascii="Times New Roman" w:hAnsi="Times New Roman"/>
                <w:sz w:val="20"/>
                <w:szCs w:val="20"/>
              </w:rPr>
              <w:t>93,2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40" w:rsidRPr="0092186B" w:rsidRDefault="00451540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86B">
              <w:rPr>
                <w:rFonts w:ascii="Times New Roman" w:hAnsi="Times New Roman"/>
                <w:sz w:val="20"/>
                <w:szCs w:val="20"/>
              </w:rPr>
              <w:t>99,6</w:t>
            </w:r>
          </w:p>
        </w:tc>
      </w:tr>
    </w:tbl>
    <w:p w:rsidR="00DF767F" w:rsidRPr="00DF767F" w:rsidRDefault="00DF767F" w:rsidP="00DF767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51540" w:rsidRPr="00F5223F" w:rsidRDefault="00451540" w:rsidP="0045154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223F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  <w:r w:rsidRPr="00F5223F">
        <w:rPr>
          <w:rFonts w:ascii="Times New Roman" w:hAnsi="Times New Roman"/>
          <w:sz w:val="24"/>
          <w:szCs w:val="24"/>
        </w:rPr>
        <w:tab/>
      </w:r>
    </w:p>
    <w:p w:rsidR="00451540" w:rsidRDefault="00451540" w:rsidP="0045154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F5223F">
        <w:rPr>
          <w:rFonts w:ascii="Times New Roman" w:hAnsi="Times New Roman"/>
          <w:sz w:val="24"/>
          <w:szCs w:val="24"/>
        </w:rPr>
        <w:tab/>
      </w:r>
      <w:r w:rsidRPr="00F5223F">
        <w:rPr>
          <w:rFonts w:ascii="Times New Roman" w:hAnsi="Times New Roman"/>
          <w:sz w:val="24"/>
          <w:szCs w:val="24"/>
        </w:rPr>
        <w:tab/>
      </w:r>
      <w:r w:rsidRPr="00F5223F">
        <w:rPr>
          <w:rFonts w:ascii="Times New Roman" w:hAnsi="Times New Roman"/>
          <w:sz w:val="24"/>
          <w:szCs w:val="24"/>
        </w:rPr>
        <w:tab/>
      </w:r>
      <w:r w:rsidRPr="00F5223F">
        <w:rPr>
          <w:rFonts w:ascii="Times New Roman" w:hAnsi="Times New Roman"/>
          <w:sz w:val="24"/>
          <w:szCs w:val="24"/>
        </w:rPr>
        <w:tab/>
      </w:r>
      <w:r w:rsidRPr="00F5223F">
        <w:rPr>
          <w:rFonts w:ascii="Times New Roman" w:hAnsi="Times New Roman"/>
          <w:sz w:val="24"/>
          <w:szCs w:val="24"/>
        </w:rPr>
        <w:tab/>
      </w:r>
      <w:r w:rsidRPr="00F5223F">
        <w:rPr>
          <w:rFonts w:ascii="Times New Roman" w:hAnsi="Times New Roman"/>
          <w:sz w:val="24"/>
          <w:szCs w:val="24"/>
        </w:rPr>
        <w:tab/>
      </w:r>
      <w:r w:rsidRPr="00F5223F">
        <w:rPr>
          <w:rFonts w:ascii="Times New Roman" w:hAnsi="Times New Roman"/>
          <w:sz w:val="24"/>
          <w:szCs w:val="24"/>
        </w:rPr>
        <w:tab/>
      </w:r>
      <w:r w:rsidRPr="00F5223F">
        <w:rPr>
          <w:rFonts w:ascii="Times New Roman" w:hAnsi="Times New Roman"/>
          <w:sz w:val="24"/>
          <w:szCs w:val="24"/>
        </w:rPr>
        <w:tab/>
      </w:r>
      <w:r w:rsidRPr="00F5223F">
        <w:rPr>
          <w:rFonts w:ascii="Times New Roman" w:hAnsi="Times New Roman"/>
          <w:sz w:val="24"/>
          <w:szCs w:val="24"/>
        </w:rPr>
        <w:tab/>
      </w:r>
      <w:r w:rsidRPr="00F5223F">
        <w:rPr>
          <w:rFonts w:ascii="Times New Roman" w:hAnsi="Times New Roman"/>
          <w:sz w:val="24"/>
          <w:szCs w:val="24"/>
        </w:rPr>
        <w:tab/>
      </w:r>
      <w:r w:rsidRPr="00F5223F">
        <w:rPr>
          <w:rFonts w:ascii="Times New Roman" w:eastAsia="Times New Roman" w:hAnsi="Times New Roman"/>
          <w:sz w:val="20"/>
          <w:szCs w:val="20"/>
        </w:rPr>
        <w:t>(тыс. рублей)</w:t>
      </w:r>
    </w:p>
    <w:tbl>
      <w:tblPr>
        <w:tblW w:w="96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1"/>
        <w:gridCol w:w="1559"/>
        <w:gridCol w:w="1418"/>
        <w:gridCol w:w="1417"/>
        <w:gridCol w:w="1276"/>
        <w:gridCol w:w="992"/>
      </w:tblGrid>
      <w:tr w:rsidR="00451540" w:rsidRPr="009B0327" w:rsidTr="008825D6">
        <w:trPr>
          <w:trHeight w:val="274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Уточненный план на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 xml:space="preserve">Исполнено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% исполнения</w:t>
            </w:r>
          </w:p>
        </w:tc>
      </w:tr>
      <w:tr w:rsidR="00451540" w:rsidRPr="009B0327" w:rsidTr="008825D6">
        <w:trPr>
          <w:trHeight w:val="1026"/>
        </w:trPr>
        <w:tc>
          <w:tcPr>
            <w:tcW w:w="3021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к утвержд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ен-ному</w:t>
            </w: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 xml:space="preserve"> к уточн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ен-ному</w:t>
            </w: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</w:tr>
      <w:tr w:rsidR="00451540" w:rsidRPr="009B0327" w:rsidTr="008825D6">
        <w:trPr>
          <w:trHeight w:val="24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</w:tr>
      <w:tr w:rsidR="00451540" w:rsidRPr="009B0327" w:rsidTr="008825D6">
        <w:trPr>
          <w:trHeight w:val="732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51540" w:rsidRPr="009B0327" w:rsidRDefault="00451540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«</w:t>
            </w:r>
            <w:r w:rsidRPr="009B032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Цифровое развитие Ханты-Мансийского автономного округа – Югры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1 502 920,7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1 406 274,0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1 399 991,6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93,2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99,6 </w:t>
            </w:r>
          </w:p>
        </w:tc>
      </w:tr>
      <w:tr w:rsidR="00451540" w:rsidRPr="009B0327" w:rsidTr="008825D6">
        <w:trPr>
          <w:trHeight w:val="25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51540" w:rsidRPr="009B0327" w:rsidRDefault="00451540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Цифровой регион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964 615,9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962 074,4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955 803,5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99,3 </w:t>
            </w:r>
          </w:p>
        </w:tc>
      </w:tr>
      <w:tr w:rsidR="00451540" w:rsidRPr="009B0327" w:rsidTr="008825D6">
        <w:trPr>
          <w:trHeight w:val="492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51540" w:rsidRDefault="00451540" w:rsidP="00F53EF0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в</w:t>
            </w:r>
            <w:r w:rsidRPr="002D5358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том числе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:</w:t>
            </w:r>
            <w:r>
              <w:t xml:space="preserve"> </w:t>
            </w:r>
            <w:r w:rsidRPr="00901E31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Региональный проект </w:t>
            </w:r>
            <w:r w:rsidR="00F53E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="00F53EF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Кадры для цифровой экономики</w:t>
            </w:r>
            <w:r w:rsidR="00F53E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1540" w:rsidRPr="0045154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515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1540" w:rsidRPr="0045154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515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1540" w:rsidRPr="009629AA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629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1540" w:rsidRPr="009629AA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629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540" w:rsidRPr="0045154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515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451540" w:rsidRPr="009B0327" w:rsidTr="008825D6">
        <w:trPr>
          <w:trHeight w:val="492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51540" w:rsidRPr="009B0327" w:rsidRDefault="00451540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«</w:t>
            </w:r>
            <w:r w:rsidRPr="009B0327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Цифровое государственное управление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45154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515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139 525,6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45154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515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139 525,6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9629AA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629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139 525,5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9629AA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629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540" w:rsidRPr="0045154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515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451540" w:rsidRPr="009B0327" w:rsidTr="008825D6">
        <w:trPr>
          <w:trHeight w:val="732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51540" w:rsidRDefault="00451540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Региональный проект </w:t>
            </w:r>
          </w:p>
          <w:p w:rsidR="00451540" w:rsidRPr="009B0327" w:rsidRDefault="00451540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«</w:t>
            </w:r>
            <w:r w:rsidRPr="009B0327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Системные меры развития международной кооперации и экспорта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45154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515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45154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515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9629AA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629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9629AA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629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2,0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540" w:rsidRPr="0045154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515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451540" w:rsidRPr="009B0327" w:rsidTr="008825D6">
        <w:trPr>
          <w:trHeight w:val="732"/>
        </w:trPr>
        <w:tc>
          <w:tcPr>
            <w:tcW w:w="30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51540" w:rsidRPr="009B0327" w:rsidRDefault="00451540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Создание устойчивой информационно-телекоммуникационной инфраструктуры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538 304,8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444 199,6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9629AA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9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444 188,1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9629AA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9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82,5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451540" w:rsidRPr="009B0327" w:rsidTr="008825D6">
        <w:trPr>
          <w:trHeight w:val="492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51540" w:rsidRPr="009B0327" w:rsidRDefault="00451540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2D5358">
              <w:rPr>
                <w:rFonts w:ascii="Times New Roman" w:eastAsia="Times New Roman" w:hAnsi="Times New Roman"/>
                <w:iCs/>
                <w:sz w:val="20"/>
                <w:szCs w:val="20"/>
              </w:rPr>
              <w:t>в том числе: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901E31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Региональный проект «Информационная безопасность»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1540" w:rsidRPr="0045154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515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49 287,9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1540" w:rsidRPr="0045154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515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49 287,9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1540" w:rsidRPr="009629AA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629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49 287,8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1540" w:rsidRPr="009629AA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629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540" w:rsidRPr="0045154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515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</w:tbl>
    <w:p w:rsidR="00DF767F" w:rsidRDefault="00DF767F" w:rsidP="00412B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350085" w:rsidRPr="009D543E" w:rsidRDefault="00F53EF0" w:rsidP="00350085">
      <w:pPr>
        <w:pStyle w:val="a3"/>
        <w:spacing w:after="0" w:line="360" w:lineRule="auto"/>
        <w:ind w:left="0" w:firstLine="539"/>
        <w:jc w:val="both"/>
        <w:rPr>
          <w:rFonts w:ascii="Times New Roman" w:hAnsi="Times New Roman"/>
          <w:sz w:val="24"/>
          <w:szCs w:val="24"/>
        </w:rPr>
      </w:pPr>
      <w:r w:rsidRPr="00F53EF0">
        <w:rPr>
          <w:rFonts w:ascii="Times New Roman" w:hAnsi="Times New Roman"/>
          <w:sz w:val="24"/>
          <w:szCs w:val="24"/>
          <w:lang w:val="ru-RU"/>
        </w:rPr>
        <w:lastRenderedPageBreak/>
        <w:t xml:space="preserve">На </w:t>
      </w:r>
      <w:r w:rsidRPr="00F53EF0">
        <w:rPr>
          <w:rFonts w:ascii="Times New Roman" w:hAnsi="Times New Roman"/>
          <w:sz w:val="24"/>
          <w:szCs w:val="24"/>
        </w:rPr>
        <w:t>реализацию</w:t>
      </w:r>
      <w:r w:rsidR="00350085" w:rsidRPr="00F53EF0">
        <w:rPr>
          <w:rFonts w:ascii="Times New Roman" w:hAnsi="Times New Roman"/>
          <w:sz w:val="24"/>
          <w:szCs w:val="24"/>
        </w:rPr>
        <w:t xml:space="preserve"> региональных проектов</w:t>
      </w:r>
      <w:r>
        <w:rPr>
          <w:rFonts w:ascii="Times New Roman" w:hAnsi="Times New Roman"/>
          <w:sz w:val="24"/>
          <w:szCs w:val="24"/>
          <w:lang w:val="ru-RU"/>
        </w:rPr>
        <w:t xml:space="preserve"> «</w:t>
      </w:r>
      <w:r w:rsidRPr="00F53EF0">
        <w:rPr>
          <w:rFonts w:ascii="Times New Roman" w:hAnsi="Times New Roman"/>
          <w:sz w:val="24"/>
          <w:szCs w:val="24"/>
        </w:rPr>
        <w:t>Кадры для цифровой экономики</w:t>
      </w:r>
      <w:r>
        <w:rPr>
          <w:rFonts w:ascii="Times New Roman" w:hAnsi="Times New Roman"/>
          <w:sz w:val="24"/>
          <w:szCs w:val="24"/>
        </w:rPr>
        <w:t>»</w:t>
      </w:r>
      <w:r w:rsidRPr="00F53EF0">
        <w:rPr>
          <w:rFonts w:ascii="Times New Roman" w:hAnsi="Times New Roman"/>
          <w:sz w:val="24"/>
          <w:szCs w:val="24"/>
        </w:rPr>
        <w:t>, «Цифровое государственное управление», «Информационная безопасность»</w:t>
      </w:r>
      <w:r w:rsidR="00C96F95">
        <w:rPr>
          <w:rFonts w:ascii="Times New Roman" w:hAnsi="Times New Roman"/>
          <w:sz w:val="24"/>
          <w:szCs w:val="24"/>
          <w:lang w:val="ru-RU"/>
        </w:rPr>
        <w:t>,</w:t>
      </w:r>
      <w:r w:rsidR="00350085" w:rsidRPr="00F53EF0">
        <w:rPr>
          <w:rFonts w:ascii="Times New Roman" w:hAnsi="Times New Roman"/>
          <w:sz w:val="24"/>
          <w:szCs w:val="24"/>
        </w:rPr>
        <w:t xml:space="preserve"> входящих в национальный проект «Цифровая экономика»</w:t>
      </w:r>
      <w:r w:rsidR="00C96F95">
        <w:rPr>
          <w:rFonts w:ascii="Times New Roman" w:hAnsi="Times New Roman"/>
          <w:sz w:val="24"/>
          <w:szCs w:val="24"/>
          <w:lang w:val="ru-RU"/>
        </w:rPr>
        <w:t>,</w:t>
      </w:r>
      <w:r w:rsidR="00350085" w:rsidRPr="00F53EF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53EF0">
        <w:rPr>
          <w:rFonts w:ascii="Times New Roman" w:hAnsi="Times New Roman"/>
          <w:sz w:val="24"/>
          <w:szCs w:val="24"/>
        </w:rPr>
        <w:t>и регионального</w:t>
      </w:r>
      <w:r w:rsidR="00350085" w:rsidRPr="00F53EF0">
        <w:rPr>
          <w:rFonts w:ascii="Times New Roman" w:hAnsi="Times New Roman"/>
          <w:sz w:val="24"/>
          <w:szCs w:val="24"/>
        </w:rPr>
        <w:t xml:space="preserve"> проекта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53EF0">
        <w:rPr>
          <w:rFonts w:ascii="Times New Roman" w:hAnsi="Times New Roman"/>
          <w:sz w:val="24"/>
          <w:szCs w:val="24"/>
        </w:rPr>
        <w:t>«Системные меры развития международной кооперации и экспорта»</w:t>
      </w:r>
      <w:r w:rsidR="00C96F95">
        <w:rPr>
          <w:rFonts w:ascii="Times New Roman" w:hAnsi="Times New Roman"/>
          <w:sz w:val="24"/>
          <w:szCs w:val="24"/>
          <w:lang w:val="ru-RU"/>
        </w:rPr>
        <w:t>,</w:t>
      </w:r>
      <w:r w:rsidR="00350085" w:rsidRPr="00F53EF0">
        <w:rPr>
          <w:rFonts w:ascii="Times New Roman" w:hAnsi="Times New Roman"/>
          <w:sz w:val="24"/>
          <w:szCs w:val="24"/>
        </w:rPr>
        <w:t xml:space="preserve"> входящего в национальный проект «Международная кооперация и экспорт»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50085" w:rsidRPr="00F53EF0">
        <w:rPr>
          <w:rFonts w:ascii="Times New Roman" w:hAnsi="Times New Roman"/>
          <w:sz w:val="24"/>
          <w:szCs w:val="24"/>
        </w:rPr>
        <w:t xml:space="preserve">в </w:t>
      </w:r>
      <w:r w:rsidR="00350085" w:rsidRPr="00F53EF0">
        <w:rPr>
          <w:rFonts w:ascii="Times New Roman" w:hAnsi="Times New Roman"/>
          <w:sz w:val="24"/>
          <w:szCs w:val="24"/>
          <w:lang w:val="ru-RU"/>
        </w:rPr>
        <w:t>отчетном</w:t>
      </w:r>
      <w:r w:rsidR="00350085" w:rsidRPr="00F53EF0">
        <w:rPr>
          <w:rFonts w:ascii="Times New Roman" w:hAnsi="Times New Roman"/>
          <w:sz w:val="24"/>
          <w:szCs w:val="24"/>
        </w:rPr>
        <w:t xml:space="preserve"> году </w:t>
      </w:r>
      <w:r w:rsidR="0077450A">
        <w:rPr>
          <w:rFonts w:ascii="Times New Roman" w:hAnsi="Times New Roman"/>
          <w:sz w:val="24"/>
          <w:szCs w:val="24"/>
          <w:lang w:val="ru-RU"/>
        </w:rPr>
        <w:t xml:space="preserve">направлены средства </w:t>
      </w:r>
      <w:r w:rsidR="00350085" w:rsidRPr="00F53EF0">
        <w:rPr>
          <w:rFonts w:ascii="Times New Roman" w:hAnsi="Times New Roman"/>
          <w:sz w:val="24"/>
          <w:szCs w:val="24"/>
        </w:rPr>
        <w:t xml:space="preserve"> </w:t>
      </w:r>
      <w:r w:rsidR="0077450A">
        <w:rPr>
          <w:rFonts w:ascii="Times New Roman" w:hAnsi="Times New Roman"/>
          <w:sz w:val="24"/>
          <w:szCs w:val="24"/>
          <w:lang w:val="ru-RU"/>
        </w:rPr>
        <w:t xml:space="preserve">в сумме </w:t>
      </w:r>
      <w:r w:rsidR="00350085" w:rsidRPr="00F53EF0">
        <w:rPr>
          <w:rFonts w:ascii="Times New Roman" w:hAnsi="Times New Roman"/>
          <w:sz w:val="24"/>
          <w:szCs w:val="24"/>
          <w:lang w:val="ru-RU"/>
        </w:rPr>
        <w:t>192 113,3</w:t>
      </w:r>
      <w:r w:rsidR="00350085" w:rsidRPr="00F53EF0">
        <w:rPr>
          <w:rFonts w:ascii="Times New Roman" w:hAnsi="Times New Roman"/>
          <w:sz w:val="24"/>
          <w:szCs w:val="24"/>
        </w:rPr>
        <w:t xml:space="preserve"> тыс. рублей </w:t>
      </w:r>
      <w:r w:rsidR="00C96F95">
        <w:rPr>
          <w:rFonts w:ascii="Times New Roman" w:hAnsi="Times New Roman"/>
          <w:sz w:val="24"/>
          <w:szCs w:val="24"/>
          <w:lang w:val="ru-RU"/>
        </w:rPr>
        <w:t>что составляет</w:t>
      </w:r>
      <w:r w:rsidR="00350085" w:rsidRPr="00F53EF0">
        <w:rPr>
          <w:rFonts w:ascii="Times New Roman" w:hAnsi="Times New Roman"/>
          <w:sz w:val="24"/>
          <w:szCs w:val="24"/>
        </w:rPr>
        <w:t xml:space="preserve"> </w:t>
      </w:r>
      <w:r w:rsidR="00350085" w:rsidRPr="00F53EF0">
        <w:rPr>
          <w:rFonts w:ascii="Times New Roman" w:hAnsi="Times New Roman"/>
          <w:sz w:val="24"/>
          <w:szCs w:val="24"/>
          <w:lang w:val="ru-RU"/>
        </w:rPr>
        <w:t>100,0</w:t>
      </w:r>
      <w:r w:rsidR="00350085" w:rsidRPr="00F53EF0">
        <w:rPr>
          <w:rFonts w:ascii="Times New Roman" w:hAnsi="Times New Roman"/>
          <w:sz w:val="24"/>
          <w:szCs w:val="24"/>
        </w:rPr>
        <w:t xml:space="preserve"> % к уточненному плану на год</w:t>
      </w:r>
      <w:r w:rsidR="009D7C79" w:rsidRPr="00F53EF0">
        <w:rPr>
          <w:rFonts w:ascii="Times New Roman" w:hAnsi="Times New Roman"/>
          <w:sz w:val="24"/>
          <w:szCs w:val="24"/>
          <w:lang w:val="ru-RU"/>
        </w:rPr>
        <w:t>, в том числе за счет средств федерального бюджета 1</w:t>
      </w:r>
      <w:r w:rsidR="0077450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B2E44">
        <w:rPr>
          <w:rFonts w:ascii="Times New Roman" w:hAnsi="Times New Roman"/>
          <w:sz w:val="24"/>
          <w:szCs w:val="24"/>
          <w:lang w:val="ru-RU"/>
        </w:rPr>
        <w:t xml:space="preserve">547,9 тыс. рубле, что соответствует </w:t>
      </w:r>
      <w:r w:rsidR="0077450A" w:rsidRPr="00F53EF0">
        <w:rPr>
          <w:rFonts w:ascii="Times New Roman" w:hAnsi="Times New Roman"/>
          <w:sz w:val="24"/>
          <w:szCs w:val="24"/>
          <w:lang w:val="ru-RU"/>
        </w:rPr>
        <w:t>100,0</w:t>
      </w:r>
      <w:r w:rsidR="0077450A" w:rsidRPr="00F53EF0">
        <w:rPr>
          <w:rFonts w:ascii="Times New Roman" w:hAnsi="Times New Roman"/>
          <w:sz w:val="24"/>
          <w:szCs w:val="24"/>
        </w:rPr>
        <w:t xml:space="preserve"> % к уточненному плану на год</w:t>
      </w:r>
      <w:r w:rsidR="00350085" w:rsidRPr="00F53EF0">
        <w:rPr>
          <w:rFonts w:ascii="Times New Roman" w:hAnsi="Times New Roman"/>
          <w:sz w:val="24"/>
          <w:szCs w:val="24"/>
        </w:rPr>
        <w:t>.</w:t>
      </w:r>
      <w:r w:rsidR="00350085" w:rsidRPr="009D543E">
        <w:rPr>
          <w:rFonts w:ascii="Times New Roman" w:hAnsi="Times New Roman"/>
          <w:sz w:val="24"/>
          <w:szCs w:val="24"/>
        </w:rPr>
        <w:t xml:space="preserve"> </w:t>
      </w:r>
    </w:p>
    <w:p w:rsidR="00350085" w:rsidRDefault="00350085" w:rsidP="0035008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9D543E">
        <w:rPr>
          <w:rFonts w:ascii="Times New Roman" w:hAnsi="Times New Roman"/>
          <w:sz w:val="24"/>
          <w:szCs w:val="24"/>
        </w:rPr>
        <w:t>В результате реализации мероприятий региональных проектов по итогам отчетного года достигнуты следующие основные показатели в сравнении с их плановыми значениями: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4883"/>
        <w:gridCol w:w="1589"/>
        <w:gridCol w:w="1735"/>
        <w:gridCol w:w="1563"/>
      </w:tblGrid>
      <w:tr w:rsidR="00350085" w:rsidRPr="001167EC" w:rsidTr="0035202E">
        <w:tc>
          <w:tcPr>
            <w:tcW w:w="2499" w:type="pct"/>
            <w:vMerge w:val="restart"/>
            <w:vAlign w:val="center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13" w:type="pct"/>
            <w:vMerge w:val="restart"/>
            <w:vAlign w:val="center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88" w:type="pct"/>
            <w:gridSpan w:val="2"/>
            <w:vAlign w:val="center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 xml:space="preserve">значение показателя </w:t>
            </w:r>
          </w:p>
        </w:tc>
      </w:tr>
      <w:tr w:rsidR="00350085" w:rsidRPr="001167EC" w:rsidTr="0035202E">
        <w:tc>
          <w:tcPr>
            <w:tcW w:w="2499" w:type="pct"/>
            <w:vMerge/>
            <w:vAlign w:val="center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3" w:type="pct"/>
            <w:vMerge/>
            <w:vAlign w:val="center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pct"/>
            <w:vAlign w:val="center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00" w:type="pct"/>
            <w:vAlign w:val="center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350085" w:rsidRPr="001167EC" w:rsidTr="0035202E">
        <w:tc>
          <w:tcPr>
            <w:tcW w:w="5000" w:type="pct"/>
            <w:gridSpan w:val="4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67EC">
              <w:rPr>
                <w:rFonts w:ascii="Times New Roman" w:hAnsi="Times New Roman"/>
                <w:b/>
                <w:sz w:val="20"/>
                <w:szCs w:val="20"/>
              </w:rPr>
              <w:t>НП «Цифровая экономика»</w:t>
            </w:r>
          </w:p>
        </w:tc>
      </w:tr>
      <w:tr w:rsidR="00350085" w:rsidRPr="001167EC" w:rsidTr="0035202E">
        <w:tc>
          <w:tcPr>
            <w:tcW w:w="5000" w:type="pct"/>
            <w:gridSpan w:val="4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167EC">
              <w:rPr>
                <w:rFonts w:ascii="Times New Roman" w:hAnsi="Times New Roman"/>
                <w:i/>
                <w:sz w:val="20"/>
                <w:szCs w:val="20"/>
              </w:rPr>
              <w:t>РП «Информационная инфраструктура»</w:t>
            </w:r>
          </w:p>
        </w:tc>
      </w:tr>
      <w:tr w:rsidR="00350085" w:rsidRPr="001167EC" w:rsidTr="0035202E">
        <w:tc>
          <w:tcPr>
            <w:tcW w:w="2499" w:type="pct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>Доля органов государственной власти, органов местного самоуправления и государственных внебюджетных фондов, подключенных к сети Интернет</w:t>
            </w:r>
          </w:p>
        </w:tc>
        <w:tc>
          <w:tcPr>
            <w:tcW w:w="813" w:type="pct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88" w:type="pct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00" w:type="pct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</w:tr>
      <w:tr w:rsidR="00350085" w:rsidRPr="001167EC" w:rsidTr="0035202E">
        <w:tc>
          <w:tcPr>
            <w:tcW w:w="5000" w:type="pct"/>
            <w:gridSpan w:val="4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167EC">
              <w:rPr>
                <w:rFonts w:ascii="Times New Roman" w:eastAsia="Times New Roman" w:hAnsi="Times New Roman"/>
                <w:i/>
                <w:sz w:val="20"/>
                <w:szCs w:val="20"/>
              </w:rPr>
              <w:t>РП «Информационная безопасность»</w:t>
            </w:r>
          </w:p>
        </w:tc>
      </w:tr>
      <w:tr w:rsidR="00350085" w:rsidRPr="001167EC" w:rsidTr="0035202E">
        <w:tc>
          <w:tcPr>
            <w:tcW w:w="2499" w:type="pct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>Стоимостная доля закупаемого и (или) арендуемого исполнительными органами государственной власти автономного округа отечественного программного обеспечения</w:t>
            </w:r>
          </w:p>
        </w:tc>
        <w:tc>
          <w:tcPr>
            <w:tcW w:w="813" w:type="pct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88" w:type="pct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800" w:type="pct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</w:tr>
    </w:tbl>
    <w:p w:rsidR="00350085" w:rsidRPr="00A20309" w:rsidRDefault="00350085" w:rsidP="0035008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2D44B5" w:rsidRPr="00393A2B" w:rsidRDefault="002D44B5" w:rsidP="002D44B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 xml:space="preserve">Исполнение </w:t>
      </w:r>
      <w:r>
        <w:rPr>
          <w:rFonts w:ascii="Times New Roman" w:hAnsi="Times New Roman"/>
          <w:sz w:val="24"/>
          <w:szCs w:val="24"/>
        </w:rPr>
        <w:t xml:space="preserve">расходов по </w:t>
      </w:r>
      <w:r w:rsidRPr="00393A2B">
        <w:rPr>
          <w:rFonts w:ascii="Times New Roman" w:hAnsi="Times New Roman"/>
          <w:sz w:val="24"/>
          <w:szCs w:val="24"/>
        </w:rPr>
        <w:t>государственной программ</w:t>
      </w:r>
      <w:r>
        <w:rPr>
          <w:rFonts w:ascii="Times New Roman" w:hAnsi="Times New Roman"/>
          <w:sz w:val="24"/>
          <w:szCs w:val="24"/>
        </w:rPr>
        <w:t>е</w:t>
      </w:r>
      <w:r w:rsidRPr="00393A2B">
        <w:rPr>
          <w:rFonts w:ascii="Times New Roman" w:hAnsi="Times New Roman"/>
          <w:sz w:val="24"/>
          <w:szCs w:val="24"/>
        </w:rPr>
        <w:t xml:space="preserve"> в отчетном году осуществлялось по следующим основным направлениям расходования бюджетных средств, в том числе:</w:t>
      </w:r>
    </w:p>
    <w:p w:rsidR="00350085" w:rsidRPr="0009402E" w:rsidRDefault="00350085" w:rsidP="0035008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402E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09402E">
        <w:rPr>
          <w:rFonts w:ascii="Times New Roman" w:hAnsi="Times New Roman"/>
          <w:sz w:val="24"/>
          <w:szCs w:val="24"/>
        </w:rPr>
        <w:t>выполнение государственных заданий 1 автономным учреждением и 1 бюджетным учреждением в сумме 364 663,6 тыс. рублей в целях технического сопровождения и эксплуатации, вывода из эксплуатации информационных систем и компонентов информационно-телекоммуникационной инфраструктуры, создания и развития информационных систем и компонентов информационно-телекоммуникационной инфраструктуры, осуществления работ по обеспечению требований информационной безопасности, осуществления функции Удостоверяющего центра, ведения информационных ресурсов и баз данных, информационно-технологического обеспечения образовательной деятельности, проведения прикладных научных исследований, организации мероприятий;</w:t>
      </w:r>
    </w:p>
    <w:p w:rsidR="00350085" w:rsidRPr="00CA1FCA" w:rsidRDefault="00350085" w:rsidP="00350085">
      <w:pPr>
        <w:pStyle w:val="a3"/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4826CC">
        <w:rPr>
          <w:rFonts w:ascii="Times New Roman" w:hAnsi="Times New Roman"/>
          <w:sz w:val="24"/>
          <w:szCs w:val="24"/>
          <w:lang w:val="ru-RU"/>
        </w:rPr>
        <w:t xml:space="preserve">- предоставление субсидий на иные цели в сумме 10 460,3 тыс. рублей в целях обеспечения информационной безопасности государственной информационной системы </w:t>
      </w:r>
      <w:r>
        <w:rPr>
          <w:rFonts w:ascii="Times New Roman" w:hAnsi="Times New Roman"/>
          <w:sz w:val="24"/>
          <w:szCs w:val="24"/>
          <w:lang w:val="ru-RU"/>
        </w:rPr>
        <w:t>«</w:t>
      </w:r>
      <w:r w:rsidRPr="004826CC">
        <w:rPr>
          <w:rFonts w:ascii="Times New Roman" w:hAnsi="Times New Roman"/>
          <w:sz w:val="24"/>
          <w:szCs w:val="24"/>
          <w:lang w:val="ru-RU"/>
        </w:rPr>
        <w:t>Региональный электронный бюджет</w:t>
      </w:r>
      <w:r>
        <w:rPr>
          <w:rFonts w:ascii="Times New Roman" w:hAnsi="Times New Roman"/>
          <w:sz w:val="24"/>
          <w:szCs w:val="24"/>
          <w:lang w:val="ru-RU"/>
        </w:rPr>
        <w:t xml:space="preserve">»; </w:t>
      </w:r>
    </w:p>
    <w:p w:rsidR="00350085" w:rsidRPr="00BF187D" w:rsidRDefault="00350085" w:rsidP="00350085">
      <w:pPr>
        <w:pStyle w:val="a3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BF187D">
        <w:rPr>
          <w:rFonts w:ascii="Times New Roman" w:hAnsi="Times New Roman"/>
          <w:sz w:val="24"/>
          <w:szCs w:val="24"/>
          <w:lang w:val="ru-RU"/>
        </w:rPr>
        <w:t>-</w:t>
      </w:r>
      <w:r w:rsidRPr="00BF187D">
        <w:rPr>
          <w:rFonts w:ascii="Times New Roman" w:hAnsi="Times New Roman"/>
          <w:sz w:val="24"/>
          <w:szCs w:val="24"/>
        </w:rPr>
        <w:t xml:space="preserve"> предоставление </w:t>
      </w:r>
      <w:r w:rsidRPr="00BF187D">
        <w:rPr>
          <w:rFonts w:ascii="Times New Roman" w:eastAsiaTheme="minorHAnsi" w:hAnsi="Times New Roman"/>
          <w:sz w:val="24"/>
          <w:szCs w:val="24"/>
        </w:rPr>
        <w:t xml:space="preserve">грантов </w:t>
      </w:r>
      <w:r w:rsidRPr="00BF187D">
        <w:rPr>
          <w:rFonts w:ascii="Times New Roman" w:eastAsiaTheme="minorHAnsi" w:hAnsi="Times New Roman"/>
          <w:sz w:val="24"/>
          <w:szCs w:val="24"/>
          <w:lang w:val="ru-RU"/>
        </w:rPr>
        <w:t xml:space="preserve">в форме субсидии </w:t>
      </w:r>
      <w:r w:rsidRPr="00BF187D">
        <w:rPr>
          <w:rFonts w:ascii="Times New Roman" w:eastAsiaTheme="minorHAnsi" w:hAnsi="Times New Roman"/>
          <w:sz w:val="24"/>
          <w:szCs w:val="24"/>
        </w:rPr>
        <w:t xml:space="preserve">субъектам предпринимательства, осуществляющим деятельность в сфере информационно-коммуникационных технологий на реализацию IT-проектов </w:t>
      </w:r>
      <w:r w:rsidRPr="00BF187D">
        <w:rPr>
          <w:rFonts w:ascii="Times New Roman" w:hAnsi="Times New Roman"/>
          <w:sz w:val="24"/>
          <w:szCs w:val="24"/>
        </w:rPr>
        <w:t xml:space="preserve">в сумме </w:t>
      </w:r>
      <w:r w:rsidRPr="00BF187D">
        <w:rPr>
          <w:rFonts w:ascii="Times New Roman" w:hAnsi="Times New Roman"/>
          <w:sz w:val="24"/>
          <w:szCs w:val="24"/>
          <w:lang w:val="ru-RU"/>
        </w:rPr>
        <w:t>1 500,0</w:t>
      </w:r>
      <w:r w:rsidRPr="00BF187D">
        <w:rPr>
          <w:rFonts w:ascii="Times New Roman" w:hAnsi="Times New Roman"/>
          <w:sz w:val="24"/>
          <w:szCs w:val="24"/>
        </w:rPr>
        <w:t xml:space="preserve"> тыс. рублей;</w:t>
      </w:r>
    </w:p>
    <w:p w:rsidR="00350085" w:rsidRPr="00A20309" w:rsidRDefault="00350085" w:rsidP="00350085">
      <w:pPr>
        <w:pStyle w:val="a3"/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046B84">
        <w:rPr>
          <w:rFonts w:ascii="Times New Roman" w:hAnsi="Times New Roman"/>
          <w:sz w:val="24"/>
          <w:szCs w:val="24"/>
          <w:lang w:val="ru-RU"/>
        </w:rPr>
        <w:lastRenderedPageBreak/>
        <w:t xml:space="preserve">- обеспечение деятельности Департамента информационных технологий и цифрового развития автономного округа в сумме </w:t>
      </w:r>
      <w:r>
        <w:rPr>
          <w:rFonts w:ascii="Times New Roman" w:hAnsi="Times New Roman"/>
          <w:sz w:val="24"/>
          <w:szCs w:val="24"/>
          <w:lang w:val="ru-RU"/>
        </w:rPr>
        <w:t>175 808,3 тыс. рублей;</w:t>
      </w:r>
    </w:p>
    <w:p w:rsidR="00350085" w:rsidRPr="00675F59" w:rsidRDefault="00350085" w:rsidP="00350085">
      <w:pPr>
        <w:pStyle w:val="a3"/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4B7A03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4B7A03">
        <w:rPr>
          <w:rFonts w:ascii="Times New Roman" w:hAnsi="Times New Roman"/>
          <w:sz w:val="24"/>
          <w:szCs w:val="24"/>
        </w:rPr>
        <w:t xml:space="preserve">выполнение мероприятий органами государственной власти автономного округа в сумме </w:t>
      </w:r>
      <w:r>
        <w:rPr>
          <w:rFonts w:ascii="Times New Roman" w:hAnsi="Times New Roman"/>
          <w:sz w:val="24"/>
          <w:szCs w:val="24"/>
          <w:lang w:val="ru-RU"/>
        </w:rPr>
        <w:t>844 859,4</w:t>
      </w:r>
      <w:r w:rsidRPr="004B7A03">
        <w:rPr>
          <w:rFonts w:ascii="Times New Roman" w:hAnsi="Times New Roman"/>
          <w:sz w:val="24"/>
          <w:szCs w:val="24"/>
        </w:rPr>
        <w:t xml:space="preserve"> тыс. рублей, направленных на развитие электронного правительства, формирование и сопровождение информационных ресурсов и систем, обеспечение доступа к ним, создание устойчивой информационно-телекоммуникационной инфраструктуры;</w:t>
      </w:r>
      <w:r w:rsidRPr="004B7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75F59">
        <w:rPr>
          <w:rFonts w:ascii="Times New Roman" w:hAnsi="Times New Roman"/>
          <w:sz w:val="24"/>
          <w:szCs w:val="24"/>
        </w:rPr>
        <w:t xml:space="preserve">внедрение </w:t>
      </w:r>
      <w:r w:rsidRPr="00675F59">
        <w:rPr>
          <w:rFonts w:ascii="Times New Roman" w:hAnsi="Times New Roman"/>
          <w:sz w:val="24"/>
          <w:szCs w:val="24"/>
          <w:lang w:val="ru-RU"/>
        </w:rPr>
        <w:t>опытных участков аппаратно-программного комплекса «Безопасный город» в пилотных муниципальных образованиях Ханты-Мансийского автономного округа – Югры, использование результатов космической деятельности»</w:t>
      </w:r>
      <w:r w:rsidRPr="00675F59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50085" w:rsidRDefault="00350085" w:rsidP="00350085">
      <w:pPr>
        <w:pStyle w:val="a3"/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2061EF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2061EF">
        <w:rPr>
          <w:rFonts w:ascii="Times New Roman" w:hAnsi="Times New Roman"/>
          <w:sz w:val="24"/>
          <w:szCs w:val="24"/>
        </w:rPr>
        <w:t xml:space="preserve">предоставление иных межбюджетных трансфертов муниципальным образованиям автономного округа на </w:t>
      </w:r>
      <w:r w:rsidRPr="002061EF">
        <w:rPr>
          <w:rFonts w:ascii="Times New Roman" w:eastAsiaTheme="minorHAnsi" w:hAnsi="Times New Roman"/>
          <w:sz w:val="24"/>
          <w:szCs w:val="24"/>
        </w:rPr>
        <w:t xml:space="preserve">звание «Лучший </w:t>
      </w:r>
      <w:r w:rsidRPr="00CA1FCA">
        <w:rPr>
          <w:rFonts w:ascii="Times New Roman" w:eastAsiaTheme="minorHAnsi" w:hAnsi="Times New Roman"/>
          <w:sz w:val="24"/>
          <w:szCs w:val="24"/>
        </w:rPr>
        <w:t>муниципалитет по цифровой трансформации</w:t>
      </w:r>
      <w:r w:rsidRPr="002061EF">
        <w:rPr>
          <w:rFonts w:ascii="Times New Roman" w:eastAsiaTheme="minorHAnsi" w:hAnsi="Times New Roman"/>
          <w:sz w:val="24"/>
          <w:szCs w:val="24"/>
        </w:rPr>
        <w:t>» в сумме 2 700,0 тыс. рублей.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</w:p>
    <w:p w:rsidR="004A204F" w:rsidRPr="004A204F" w:rsidRDefault="004A204F" w:rsidP="004A204F">
      <w:pPr>
        <w:pStyle w:val="a3"/>
        <w:spacing w:after="0" w:line="360" w:lineRule="auto"/>
        <w:ind w:left="0" w:firstLine="539"/>
        <w:jc w:val="both"/>
        <w:rPr>
          <w:rFonts w:ascii="Times New Roman" w:hAnsi="Times New Roman"/>
          <w:sz w:val="24"/>
          <w:szCs w:val="24"/>
          <w:lang w:val="ru-RU"/>
        </w:rPr>
      </w:pPr>
      <w:r w:rsidRPr="004A204F">
        <w:rPr>
          <w:rFonts w:ascii="Times New Roman" w:hAnsi="Times New Roman"/>
          <w:sz w:val="24"/>
          <w:szCs w:val="24"/>
          <w:lang w:val="ru-RU"/>
        </w:rPr>
        <w:t>На финансовое обеспечение мероприятий, связанных с профилактикой и устранением последствий коронавирусной инфекции, в рамках государственной программы было направлено 7 553,3 тыс. рублей, в том числе за счет средств резервного фонда Правительства автономного округа в сумме 5 894,8 тыс. рублей.</w:t>
      </w:r>
    </w:p>
    <w:p w:rsidR="004A204F" w:rsidRPr="00745568" w:rsidRDefault="004A204F" w:rsidP="004A204F">
      <w:pPr>
        <w:pStyle w:val="a3"/>
        <w:spacing w:after="0" w:line="360" w:lineRule="auto"/>
        <w:ind w:left="0" w:firstLine="539"/>
        <w:jc w:val="both"/>
        <w:rPr>
          <w:rFonts w:ascii="Times New Roman" w:hAnsi="Times New Roman"/>
          <w:sz w:val="24"/>
          <w:szCs w:val="24"/>
          <w:lang w:val="ru-RU"/>
        </w:rPr>
      </w:pPr>
      <w:r w:rsidRPr="004A204F">
        <w:rPr>
          <w:rFonts w:ascii="Times New Roman" w:hAnsi="Times New Roman"/>
          <w:sz w:val="24"/>
          <w:szCs w:val="24"/>
          <w:lang w:val="ru-RU"/>
        </w:rPr>
        <w:t>Указанные средства направлялись на закупку систем внешнего видеонаблюдения и распознавания номеров автотранспорта, устройств проверки документов, удостоверяющих личность, «Кейс-КПМ» и для подключения стационарных тепловизионных регистраторов к аппаратно-программному комплексу «Безопасный город», приобретение оргтехники в целях организации профессиональной служебной деятельности в дистанционной форме.</w:t>
      </w:r>
    </w:p>
    <w:p w:rsidR="00A17B3B" w:rsidRDefault="00A17B3B" w:rsidP="004A204F">
      <w:pPr>
        <w:pStyle w:val="a3"/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452E0C" w:rsidRDefault="00452E0C" w:rsidP="00412B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52E0C" w:rsidRDefault="00452E0C" w:rsidP="00452E0C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  <w:r w:rsidRPr="003703B2">
        <w:rPr>
          <w:rFonts w:ascii="Times New Roman" w:eastAsia="Times New Roman" w:hAnsi="Times New Roman"/>
          <w:b/>
          <w:sz w:val="24"/>
          <w:szCs w:val="24"/>
          <w:lang w:bidi="en-US"/>
        </w:rPr>
        <w:t>18. Государственная программа «Современная транспортная система»</w:t>
      </w:r>
    </w:p>
    <w:p w:rsidR="00DF767F" w:rsidRPr="00452E0C" w:rsidRDefault="00DF767F" w:rsidP="00412B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52E0C" w:rsidRPr="009B4491" w:rsidRDefault="00452E0C" w:rsidP="00452E0C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 w:rsidR="009839B3">
        <w:rPr>
          <w:rFonts w:ascii="Times New Roman" w:hAnsi="Times New Roman"/>
          <w:sz w:val="24"/>
          <w:szCs w:val="24"/>
        </w:rPr>
        <w:t>20 086 809,5</w:t>
      </w:r>
      <w:r w:rsidRPr="009B4491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 w:rsidR="009839B3">
        <w:rPr>
          <w:rFonts w:ascii="Times New Roman" w:hAnsi="Times New Roman"/>
          <w:sz w:val="24"/>
          <w:szCs w:val="24"/>
        </w:rPr>
        <w:t>2 359 000,0</w:t>
      </w:r>
      <w:r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117254" w:rsidRDefault="00452E0C" w:rsidP="00452E0C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</w:t>
      </w:r>
      <w:r>
        <w:rPr>
          <w:rFonts w:ascii="Times New Roman" w:hAnsi="Times New Roman"/>
          <w:sz w:val="24"/>
          <w:szCs w:val="24"/>
        </w:rPr>
        <w:t>-</w:t>
      </w:r>
      <w:r w:rsidRPr="009B4491">
        <w:rPr>
          <w:rFonts w:ascii="Times New Roman" w:hAnsi="Times New Roman"/>
          <w:sz w:val="24"/>
          <w:szCs w:val="24"/>
        </w:rPr>
        <w:t>)</w:t>
      </w:r>
      <w:r w:rsidR="009839B3">
        <w:rPr>
          <w:rFonts w:ascii="Times New Roman" w:hAnsi="Times New Roman"/>
          <w:sz w:val="24"/>
          <w:szCs w:val="24"/>
        </w:rPr>
        <w:t xml:space="preserve"> 13 000,0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4861BC">
        <w:rPr>
          <w:rFonts w:ascii="Times New Roman" w:hAnsi="Times New Roman"/>
          <w:sz w:val="24"/>
          <w:szCs w:val="24"/>
        </w:rPr>
        <w:t xml:space="preserve"> </w:t>
      </w:r>
      <w:r w:rsidR="004861BC" w:rsidRPr="00EF5FF5">
        <w:rPr>
          <w:rFonts w:ascii="Times New Roman" w:hAnsi="Times New Roman"/>
          <w:sz w:val="24"/>
          <w:szCs w:val="24"/>
        </w:rPr>
        <w:t>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коронавирусной инфекции, а также на иные цели, определенные Правительством автономного округа.</w:t>
      </w:r>
    </w:p>
    <w:p w:rsidR="00452E0C" w:rsidRPr="009B4491" w:rsidRDefault="00452E0C" w:rsidP="00452E0C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 Уточненный план на год составил </w:t>
      </w:r>
      <w:r w:rsidR="009839B3">
        <w:rPr>
          <w:rFonts w:ascii="Times New Roman" w:hAnsi="Times New Roman"/>
          <w:sz w:val="24"/>
          <w:szCs w:val="24"/>
        </w:rPr>
        <w:t>20 073 809,5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117254">
        <w:rPr>
          <w:rFonts w:ascii="Times New Roman" w:hAnsi="Times New Roman"/>
          <w:sz w:val="24"/>
          <w:szCs w:val="24"/>
        </w:rPr>
        <w:t>, в том числе за счет средств федерального бюджета 2 359 000,0 тыс. рублей</w:t>
      </w:r>
      <w:r w:rsidRPr="009B4491">
        <w:rPr>
          <w:rFonts w:ascii="Times New Roman" w:hAnsi="Times New Roman"/>
          <w:sz w:val="24"/>
          <w:szCs w:val="24"/>
        </w:rPr>
        <w:t>.</w:t>
      </w:r>
    </w:p>
    <w:p w:rsidR="00452E0C" w:rsidRPr="009B4491" w:rsidRDefault="00452E0C" w:rsidP="00452E0C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lastRenderedPageBreak/>
        <w:t xml:space="preserve">Расходы по государственной программе исполнены в сумме </w:t>
      </w:r>
      <w:r w:rsidR="009839B3">
        <w:rPr>
          <w:rFonts w:ascii="Times New Roman" w:hAnsi="Times New Roman"/>
          <w:sz w:val="24"/>
          <w:szCs w:val="24"/>
        </w:rPr>
        <w:t>17 941 300,5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 w:rsidR="009839B3">
        <w:rPr>
          <w:rFonts w:ascii="Times New Roman" w:hAnsi="Times New Roman"/>
          <w:sz w:val="24"/>
          <w:szCs w:val="24"/>
        </w:rPr>
        <w:t>89,4</w:t>
      </w:r>
      <w:r w:rsidRPr="009B4491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 w:rsidR="009839B3">
        <w:rPr>
          <w:rFonts w:ascii="Times New Roman" w:hAnsi="Times New Roman"/>
          <w:sz w:val="24"/>
          <w:szCs w:val="24"/>
        </w:rPr>
        <w:t>2 355 411,4</w:t>
      </w:r>
      <w:r>
        <w:rPr>
          <w:rFonts w:ascii="Times New Roman" w:hAnsi="Times New Roman"/>
          <w:sz w:val="24"/>
          <w:szCs w:val="24"/>
        </w:rPr>
        <w:t xml:space="preserve"> тыс</w:t>
      </w:r>
      <w:r w:rsidRPr="001B4D0F">
        <w:rPr>
          <w:rFonts w:ascii="Times New Roman" w:hAnsi="Times New Roman"/>
          <w:sz w:val="24"/>
          <w:szCs w:val="24"/>
        </w:rPr>
        <w:t>.</w:t>
      </w:r>
      <w:r w:rsidRPr="009B4491">
        <w:rPr>
          <w:rFonts w:ascii="Times New Roman" w:hAnsi="Times New Roman"/>
          <w:sz w:val="24"/>
          <w:szCs w:val="24"/>
        </w:rPr>
        <w:t xml:space="preserve"> рублей.</w:t>
      </w:r>
    </w:p>
    <w:p w:rsidR="00452E0C" w:rsidRPr="009B4491" w:rsidRDefault="00452E0C" w:rsidP="00452E0C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452E0C" w:rsidRPr="00595A34" w:rsidRDefault="00452E0C" w:rsidP="00452E0C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985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8"/>
        <w:gridCol w:w="1559"/>
        <w:gridCol w:w="1417"/>
        <w:gridCol w:w="1276"/>
        <w:gridCol w:w="1276"/>
        <w:gridCol w:w="1305"/>
      </w:tblGrid>
      <w:tr w:rsidR="00572D28" w:rsidRPr="003703B2" w:rsidTr="008825D6">
        <w:trPr>
          <w:cantSplit/>
        </w:trPr>
        <w:tc>
          <w:tcPr>
            <w:tcW w:w="3018" w:type="dxa"/>
            <w:vMerge w:val="restart"/>
            <w:shd w:val="clear" w:color="auto" w:fill="auto"/>
            <w:vAlign w:val="center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572D28" w:rsidRPr="003703B2" w:rsidRDefault="00572D28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3B2"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твержден</w:t>
            </w:r>
            <w:r w:rsidRPr="003703B2">
              <w:rPr>
                <w:rFonts w:ascii="Times New Roman" w:hAnsi="Times New Roman"/>
                <w:sz w:val="20"/>
                <w:szCs w:val="20"/>
              </w:rPr>
              <w:t xml:space="preserve">ный </w:t>
            </w:r>
          </w:p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572D28" w:rsidRPr="003703B2" w:rsidRDefault="00572D28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3B2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3703B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572D28" w:rsidRPr="003703B2" w:rsidTr="008825D6">
        <w:trPr>
          <w:cantSplit/>
        </w:trPr>
        <w:tc>
          <w:tcPr>
            <w:tcW w:w="3018" w:type="dxa"/>
            <w:vMerge/>
            <w:shd w:val="clear" w:color="auto" w:fill="auto"/>
            <w:vAlign w:val="center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72D28" w:rsidRPr="003703B2" w:rsidRDefault="00572D28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572D28" w:rsidRPr="003703B2" w:rsidRDefault="00572D28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hAnsi="Times New Roman"/>
                <w:sz w:val="20"/>
                <w:szCs w:val="20"/>
              </w:rPr>
              <w:t>к утвержден</w:t>
            </w:r>
            <w:r w:rsidRPr="008F3B0D">
              <w:rPr>
                <w:rFonts w:ascii="Times New Roman" w:hAnsi="Times New Roman"/>
                <w:sz w:val="20"/>
                <w:szCs w:val="20"/>
              </w:rPr>
              <w:t>-</w:t>
            </w:r>
            <w:r w:rsidRPr="003703B2">
              <w:rPr>
                <w:rFonts w:ascii="Times New Roman" w:hAnsi="Times New Roman"/>
                <w:sz w:val="20"/>
                <w:szCs w:val="20"/>
              </w:rPr>
              <w:t>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572D28" w:rsidRPr="008F3B0D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hAnsi="Times New Roman"/>
                <w:sz w:val="20"/>
                <w:szCs w:val="20"/>
              </w:rPr>
              <w:t>к уточнен-ному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572D28" w:rsidRPr="003703B2" w:rsidTr="008825D6">
        <w:trPr>
          <w:cantSplit/>
        </w:trPr>
        <w:tc>
          <w:tcPr>
            <w:tcW w:w="3018" w:type="dxa"/>
            <w:shd w:val="clear" w:color="auto" w:fill="auto"/>
            <w:noWrap/>
            <w:vAlign w:val="bottom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572D28" w:rsidRPr="003703B2" w:rsidTr="008825D6">
        <w:trPr>
          <w:cantSplit/>
        </w:trPr>
        <w:tc>
          <w:tcPr>
            <w:tcW w:w="3018" w:type="dxa"/>
            <w:shd w:val="clear" w:color="auto" w:fill="auto"/>
            <w:vAlign w:val="center"/>
            <w:hideMark/>
          </w:tcPr>
          <w:p w:rsidR="00572D28" w:rsidRPr="003703B2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3703B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Современная транспортная система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20 086 809,5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20 073 809,5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17 941 300,5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89,4</w:t>
            </w:r>
          </w:p>
        </w:tc>
      </w:tr>
      <w:tr w:rsidR="00572D28" w:rsidRPr="003703B2" w:rsidTr="008825D6">
        <w:trPr>
          <w:cantSplit/>
        </w:trPr>
        <w:tc>
          <w:tcPr>
            <w:tcW w:w="3018" w:type="dxa"/>
            <w:shd w:val="clear" w:color="auto" w:fill="auto"/>
            <w:vAlign w:val="bottom"/>
          </w:tcPr>
          <w:p w:rsidR="00572D28" w:rsidRPr="003703B2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19 867 259,0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19 867 259,0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17 737 968,1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572D28" w:rsidRPr="003703B2" w:rsidTr="008825D6">
        <w:trPr>
          <w:cantSplit/>
        </w:trPr>
        <w:tc>
          <w:tcPr>
            <w:tcW w:w="3018" w:type="dxa"/>
            <w:shd w:val="clear" w:color="auto" w:fill="auto"/>
            <w:vAlign w:val="bottom"/>
          </w:tcPr>
          <w:p w:rsidR="00572D28" w:rsidRPr="003703B2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208 550,5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206 550,5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203 332,5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572D28" w:rsidRPr="003703B2" w:rsidTr="008825D6">
        <w:trPr>
          <w:cantSplit/>
        </w:trPr>
        <w:tc>
          <w:tcPr>
            <w:tcW w:w="3018" w:type="dxa"/>
            <w:shd w:val="clear" w:color="auto" w:fill="auto"/>
            <w:vAlign w:val="bottom"/>
          </w:tcPr>
          <w:p w:rsidR="00572D28" w:rsidRPr="003703B2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DF767F" w:rsidRDefault="00DF767F" w:rsidP="00452E0C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572D28" w:rsidRDefault="00572D28" w:rsidP="00572D28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22C7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572D28" w:rsidRDefault="00572D28" w:rsidP="00572D28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B662D3">
        <w:rPr>
          <w:rFonts w:ascii="Times New Roman" w:eastAsia="Times New Roman" w:hAnsi="Times New Roman"/>
        </w:rPr>
        <w:t>(тыс. рублей)</w:t>
      </w:r>
    </w:p>
    <w:tbl>
      <w:tblPr>
        <w:tblW w:w="952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9"/>
        <w:gridCol w:w="1559"/>
        <w:gridCol w:w="1418"/>
        <w:gridCol w:w="1276"/>
        <w:gridCol w:w="1275"/>
        <w:gridCol w:w="1134"/>
      </w:tblGrid>
      <w:tr w:rsidR="00572D28" w:rsidRPr="003722C7" w:rsidTr="008825D6">
        <w:trPr>
          <w:cantSplit/>
        </w:trPr>
        <w:tc>
          <w:tcPr>
            <w:tcW w:w="2859" w:type="dxa"/>
            <w:vMerge w:val="restart"/>
            <w:shd w:val="clear" w:color="auto" w:fill="auto"/>
            <w:vAlign w:val="center"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572D28" w:rsidRPr="003722C7" w:rsidTr="008825D6">
        <w:trPr>
          <w:cantSplit/>
          <w:trHeight w:val="820"/>
        </w:trPr>
        <w:tc>
          <w:tcPr>
            <w:tcW w:w="2859" w:type="dxa"/>
            <w:vMerge/>
            <w:shd w:val="clear" w:color="auto" w:fill="auto"/>
            <w:vAlign w:val="center"/>
            <w:hideMark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 утвержд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r w:rsidRPr="003722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 уточн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r w:rsidRPr="003722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</w:tr>
      <w:tr w:rsidR="00572D28" w:rsidRPr="003722C7" w:rsidTr="008825D6">
        <w:trPr>
          <w:cantSplit/>
        </w:trPr>
        <w:tc>
          <w:tcPr>
            <w:tcW w:w="2859" w:type="dxa"/>
            <w:shd w:val="clear" w:color="auto" w:fill="auto"/>
            <w:noWrap/>
            <w:vAlign w:val="center"/>
            <w:hideMark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572D28" w:rsidRPr="003722C7" w:rsidTr="008825D6">
        <w:trPr>
          <w:cantSplit/>
        </w:trPr>
        <w:tc>
          <w:tcPr>
            <w:tcW w:w="2859" w:type="dxa"/>
            <w:shd w:val="clear" w:color="auto" w:fill="auto"/>
            <w:hideMark/>
          </w:tcPr>
          <w:p w:rsidR="00572D28" w:rsidRPr="003722C7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37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Современная транспортная система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20 086 809,5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20 073 809,5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17 941 300,5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89,3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89,4 </w:t>
            </w:r>
          </w:p>
        </w:tc>
      </w:tr>
      <w:tr w:rsidR="00572D28" w:rsidRPr="003722C7" w:rsidTr="008825D6">
        <w:trPr>
          <w:cantSplit/>
        </w:trPr>
        <w:tc>
          <w:tcPr>
            <w:tcW w:w="2859" w:type="dxa"/>
            <w:shd w:val="clear" w:color="auto" w:fill="auto"/>
            <w:hideMark/>
          </w:tcPr>
          <w:p w:rsidR="00572D28" w:rsidRPr="003722C7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органов государственной власти в сфере транспортного обслуживания населения и дорожного хозяйства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2 496 604,4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2 496 604,4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2 427 754,3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97,2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97,2 </w:t>
            </w:r>
          </w:p>
        </w:tc>
      </w:tr>
      <w:tr w:rsidR="00572D28" w:rsidRPr="003722C7" w:rsidTr="008825D6">
        <w:trPr>
          <w:cantSplit/>
        </w:trPr>
        <w:tc>
          <w:tcPr>
            <w:tcW w:w="2859" w:type="dxa"/>
            <w:shd w:val="clear" w:color="auto" w:fill="auto"/>
          </w:tcPr>
          <w:p w:rsidR="00572D28" w:rsidRPr="003722C7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Автомобильный транспорт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416 336,0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416 336,0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407 528,2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97,9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97,9 </w:t>
            </w:r>
          </w:p>
        </w:tc>
      </w:tr>
      <w:tr w:rsidR="00572D28" w:rsidRPr="003722C7" w:rsidTr="008825D6">
        <w:trPr>
          <w:cantSplit/>
        </w:trPr>
        <w:tc>
          <w:tcPr>
            <w:tcW w:w="2859" w:type="dxa"/>
            <w:shd w:val="clear" w:color="auto" w:fill="auto"/>
          </w:tcPr>
          <w:p w:rsidR="00572D28" w:rsidRPr="003722C7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авиация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1 719 711,7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1 719 711,7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1 244 603,0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72,4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72,4 </w:t>
            </w:r>
          </w:p>
        </w:tc>
      </w:tr>
      <w:tr w:rsidR="00572D28" w:rsidRPr="003722C7" w:rsidTr="008825D6">
        <w:trPr>
          <w:cantSplit/>
        </w:trPr>
        <w:tc>
          <w:tcPr>
            <w:tcW w:w="2859" w:type="dxa"/>
            <w:shd w:val="clear" w:color="auto" w:fill="auto"/>
          </w:tcPr>
          <w:p w:rsidR="00572D28" w:rsidRPr="003722C7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Водный транспорт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488 985,9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488 985,9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457 048,5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93,5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93,5 </w:t>
            </w:r>
          </w:p>
        </w:tc>
      </w:tr>
      <w:tr w:rsidR="00572D28" w:rsidRPr="003722C7" w:rsidTr="008825D6">
        <w:trPr>
          <w:cantSplit/>
        </w:trPr>
        <w:tc>
          <w:tcPr>
            <w:tcW w:w="2859" w:type="dxa"/>
            <w:shd w:val="clear" w:color="auto" w:fill="auto"/>
          </w:tcPr>
          <w:p w:rsidR="00572D28" w:rsidRPr="003722C7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Железнодорожный транспорт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199 414,1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188 414,1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174 428,3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87,5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92,6 </w:t>
            </w:r>
          </w:p>
        </w:tc>
      </w:tr>
      <w:tr w:rsidR="00572D28" w:rsidRPr="003722C7" w:rsidTr="008825D6">
        <w:trPr>
          <w:cantSplit/>
        </w:trPr>
        <w:tc>
          <w:tcPr>
            <w:tcW w:w="2859" w:type="dxa"/>
            <w:shd w:val="clear" w:color="auto" w:fill="auto"/>
          </w:tcPr>
          <w:p w:rsidR="00572D28" w:rsidRPr="003722C7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14 003 011,7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14 003 011,7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12 489 027,9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89,2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89,2 </w:t>
            </w:r>
          </w:p>
        </w:tc>
      </w:tr>
      <w:tr w:rsidR="00572D28" w:rsidRPr="003722C7" w:rsidTr="008825D6">
        <w:trPr>
          <w:cantSplit/>
        </w:trPr>
        <w:tc>
          <w:tcPr>
            <w:tcW w:w="2859" w:type="dxa"/>
            <w:shd w:val="clear" w:color="auto" w:fill="auto"/>
            <w:hideMark/>
          </w:tcPr>
          <w:p w:rsidR="00572D28" w:rsidRPr="003722C7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 том числе: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3722C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Pr="003722C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Дорожная сеть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572D28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72D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7 181 067,9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2D28" w:rsidRPr="00572D28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72D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7 263 761,7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572D28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72D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6 901 679,2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72D28" w:rsidRPr="00572D28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72D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96,1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D28" w:rsidRPr="00572D28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72D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95,0 </w:t>
            </w:r>
          </w:p>
        </w:tc>
      </w:tr>
      <w:tr w:rsidR="00572D28" w:rsidRPr="003722C7" w:rsidTr="008825D6">
        <w:trPr>
          <w:cantSplit/>
        </w:trPr>
        <w:tc>
          <w:tcPr>
            <w:tcW w:w="2859" w:type="dxa"/>
            <w:shd w:val="clear" w:color="auto" w:fill="auto"/>
          </w:tcPr>
          <w:p w:rsidR="00572D28" w:rsidRPr="003722C7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208 550,5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206 550,5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203 332,5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97,5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98,4 </w:t>
            </w:r>
          </w:p>
        </w:tc>
      </w:tr>
      <w:tr w:rsidR="00572D28" w:rsidRPr="003722C7" w:rsidTr="008825D6">
        <w:trPr>
          <w:cantSplit/>
        </w:trPr>
        <w:tc>
          <w:tcPr>
            <w:tcW w:w="2859" w:type="dxa"/>
            <w:shd w:val="clear" w:color="auto" w:fill="auto"/>
          </w:tcPr>
          <w:p w:rsidR="00572D28" w:rsidRPr="003722C7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Безопасность дорожного движения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554 195,2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554 195,2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537 577,8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97,0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97,0 </w:t>
            </w:r>
          </w:p>
        </w:tc>
      </w:tr>
      <w:tr w:rsidR="00572D28" w:rsidRPr="003722C7" w:rsidTr="008825D6">
        <w:trPr>
          <w:cantSplit/>
        </w:trPr>
        <w:tc>
          <w:tcPr>
            <w:tcW w:w="2859" w:type="dxa"/>
            <w:shd w:val="clear" w:color="auto" w:fill="auto"/>
            <w:hideMark/>
          </w:tcPr>
          <w:p w:rsidR="00572D28" w:rsidRPr="003722C7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 том числе: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3722C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Pr="003722C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Общесистемные меры развития дорожного хозяйства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572D28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72D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506 863,0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2D28" w:rsidRPr="00572D28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72D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506 863,0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572D28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72D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492 931,7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72D28" w:rsidRPr="00572D28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72D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97,3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D28" w:rsidRPr="00572D28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72D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97,3 </w:t>
            </w:r>
          </w:p>
        </w:tc>
      </w:tr>
    </w:tbl>
    <w:p w:rsidR="00572D28" w:rsidRPr="00452E0C" w:rsidRDefault="00572D28" w:rsidP="00452E0C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DF767F" w:rsidRDefault="00DF767F" w:rsidP="00412B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17254" w:rsidRPr="00086E7F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6E7F">
        <w:rPr>
          <w:rFonts w:ascii="Times New Roman" w:hAnsi="Times New Roman"/>
          <w:sz w:val="24"/>
          <w:szCs w:val="24"/>
        </w:rPr>
        <w:t>Низк</w:t>
      </w:r>
      <w:r>
        <w:rPr>
          <w:rFonts w:ascii="Times New Roman" w:hAnsi="Times New Roman"/>
          <w:sz w:val="24"/>
          <w:szCs w:val="24"/>
        </w:rPr>
        <w:t>ий процент исполнения по основн</w:t>
      </w:r>
      <w:r>
        <w:rPr>
          <w:rFonts w:ascii="Times New Roman" w:hAnsi="Times New Roman"/>
          <w:sz w:val="24"/>
          <w:szCs w:val="24"/>
          <w:lang w:val="ru-RU"/>
        </w:rPr>
        <w:t>ым</w:t>
      </w:r>
      <w:r>
        <w:rPr>
          <w:rFonts w:ascii="Times New Roman" w:hAnsi="Times New Roman"/>
          <w:sz w:val="24"/>
          <w:szCs w:val="24"/>
        </w:rPr>
        <w:t xml:space="preserve"> мероприятиям</w:t>
      </w:r>
      <w:r w:rsidRPr="00086E7F">
        <w:rPr>
          <w:rFonts w:ascii="Times New Roman" w:hAnsi="Times New Roman"/>
          <w:sz w:val="24"/>
          <w:szCs w:val="24"/>
        </w:rPr>
        <w:t xml:space="preserve"> «Обеспечение повышения качества и доступности транспортных услуг, оказываемых с использованием воздушного транспорта» подпрограммы «Гражданская авиация»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B3BC5">
        <w:rPr>
          <w:rFonts w:ascii="Times New Roman" w:hAnsi="Times New Roman"/>
          <w:sz w:val="24"/>
          <w:szCs w:val="24"/>
          <w:lang w:val="ru-RU"/>
        </w:rPr>
        <w:t>«Обеспечение повышения качества и доступности транспортных услуг, оказываемых с использованием водного транспорта» подпрограммы «Водный транспорт»</w:t>
      </w:r>
      <w:r w:rsidRPr="00086E7F">
        <w:rPr>
          <w:rFonts w:ascii="Times New Roman" w:hAnsi="Times New Roman"/>
          <w:sz w:val="24"/>
          <w:szCs w:val="24"/>
        </w:rPr>
        <w:t xml:space="preserve"> обусловлен снижением пассажиропотока в связи с введением ограничительных мер по предупреждению распространения новой коронавирусной инфекции, </w:t>
      </w:r>
      <w:r w:rsidRPr="00086E7F">
        <w:rPr>
          <w:rFonts w:ascii="Times New Roman" w:hAnsi="Times New Roman"/>
          <w:sz w:val="24"/>
          <w:szCs w:val="24"/>
          <w:lang w:val="ru-RU"/>
        </w:rPr>
        <w:t>длительным сроком проведения экспертизы проектной документации</w:t>
      </w:r>
      <w:r w:rsidRPr="00086E7F">
        <w:rPr>
          <w:rFonts w:ascii="Times New Roman" w:hAnsi="Times New Roman"/>
          <w:sz w:val="24"/>
          <w:szCs w:val="24"/>
        </w:rPr>
        <w:t xml:space="preserve"> специализированного оборудования и техники для обеспечения транспортной безопасности и антитеррористической защиты объектов транспортной инфраструктуры, </w:t>
      </w:r>
      <w:r w:rsidRPr="00086E7F">
        <w:rPr>
          <w:rFonts w:ascii="Times New Roman" w:hAnsi="Times New Roman"/>
          <w:sz w:val="24"/>
          <w:szCs w:val="24"/>
          <w:lang w:val="ru-RU"/>
        </w:rPr>
        <w:t>невозможностью его установки в зимний период</w:t>
      </w:r>
      <w:r w:rsidRPr="00086E7F">
        <w:rPr>
          <w:rFonts w:ascii="Times New Roman" w:hAnsi="Times New Roman"/>
          <w:sz w:val="24"/>
          <w:szCs w:val="24"/>
        </w:rPr>
        <w:t>.</w:t>
      </w:r>
    </w:p>
    <w:p w:rsidR="00117254" w:rsidRPr="00DD17FD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7FD">
        <w:rPr>
          <w:rFonts w:ascii="Times New Roman" w:hAnsi="Times New Roman"/>
          <w:sz w:val="24"/>
          <w:szCs w:val="24"/>
        </w:rPr>
        <w:t>Низкий процент исполнения по основному мероприятию «Обеспечение повышения качества и доступности транспортных услуг, оказываемых с использованием железнодорожного транспорта»</w:t>
      </w:r>
      <w:r w:rsidRPr="00DD17F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D17FD">
        <w:rPr>
          <w:rFonts w:ascii="Times New Roman" w:hAnsi="Times New Roman"/>
          <w:sz w:val="24"/>
          <w:szCs w:val="24"/>
        </w:rPr>
        <w:t>подпрограмм</w:t>
      </w:r>
      <w:r w:rsidRPr="00DD17FD">
        <w:rPr>
          <w:rFonts w:ascii="Times New Roman" w:hAnsi="Times New Roman"/>
          <w:sz w:val="24"/>
          <w:szCs w:val="24"/>
          <w:lang w:val="ru-RU"/>
        </w:rPr>
        <w:t>ы</w:t>
      </w:r>
      <w:r w:rsidRPr="00DD17FD">
        <w:rPr>
          <w:rFonts w:ascii="Times New Roman" w:hAnsi="Times New Roman"/>
          <w:sz w:val="24"/>
          <w:szCs w:val="24"/>
        </w:rPr>
        <w:t xml:space="preserve"> «Железнодорожный транспорт» обусловлен снижением пассажиропотока в связи с введением ограничительных мер по предупреждению распространения новой коронавирусной инфекции. </w:t>
      </w:r>
    </w:p>
    <w:p w:rsidR="00117254" w:rsidRPr="00EA6CC5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6CC5">
        <w:rPr>
          <w:rFonts w:ascii="Times New Roman" w:hAnsi="Times New Roman"/>
          <w:sz w:val="24"/>
          <w:szCs w:val="24"/>
        </w:rPr>
        <w:t>Низкий процент исполнения по подпрограммам «Дорожное хозяйство» и «Безопасность дорожного движения»:</w:t>
      </w:r>
    </w:p>
    <w:p w:rsidR="00117254" w:rsidRPr="0094712B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6CC5">
        <w:rPr>
          <w:rFonts w:ascii="Times New Roman" w:hAnsi="Times New Roman"/>
          <w:sz w:val="24"/>
          <w:szCs w:val="24"/>
        </w:rPr>
        <w:t>- по основн</w:t>
      </w:r>
      <w:r>
        <w:rPr>
          <w:rFonts w:ascii="Times New Roman" w:hAnsi="Times New Roman"/>
          <w:sz w:val="24"/>
          <w:szCs w:val="24"/>
          <w:lang w:val="ru-RU"/>
        </w:rPr>
        <w:t>ым</w:t>
      </w:r>
      <w:r w:rsidRPr="00EA6CC5">
        <w:rPr>
          <w:rFonts w:ascii="Times New Roman" w:hAnsi="Times New Roman"/>
          <w:sz w:val="24"/>
          <w:szCs w:val="24"/>
        </w:rPr>
        <w:t xml:space="preserve"> мероприяти</w:t>
      </w:r>
      <w:r>
        <w:rPr>
          <w:rFonts w:ascii="Times New Roman" w:hAnsi="Times New Roman"/>
          <w:sz w:val="24"/>
          <w:szCs w:val="24"/>
          <w:lang w:val="ru-RU"/>
        </w:rPr>
        <w:t>ям</w:t>
      </w:r>
      <w:r w:rsidRPr="00EA6CC5">
        <w:rPr>
          <w:rFonts w:ascii="Times New Roman" w:hAnsi="Times New Roman"/>
          <w:sz w:val="24"/>
          <w:szCs w:val="24"/>
        </w:rPr>
        <w:t xml:space="preserve"> «Строительство и реконструкция автомобильных дорог общего пользования регионального или межмуниципального значения»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F206A4">
        <w:rPr>
          <w:rFonts w:ascii="Times New Roman" w:hAnsi="Times New Roman"/>
          <w:sz w:val="24"/>
          <w:szCs w:val="24"/>
        </w:rPr>
        <w:t xml:space="preserve">«Обеспечение </w:t>
      </w:r>
      <w:r w:rsidRPr="00F206A4">
        <w:rPr>
          <w:rFonts w:ascii="Times New Roman" w:hAnsi="Times New Roman"/>
          <w:sz w:val="24"/>
          <w:szCs w:val="24"/>
        </w:rPr>
        <w:lastRenderedPageBreak/>
        <w:t>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Югры»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1214B1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Pr="001214B1">
        <w:rPr>
          <w:rFonts w:ascii="Times New Roman" w:hAnsi="Times New Roman"/>
          <w:sz w:val="24"/>
          <w:szCs w:val="24"/>
        </w:rPr>
        <w:t>региональному проекту «Дорожная сеть»</w:t>
      </w:r>
      <w:r w:rsidRPr="00EA6CC5">
        <w:rPr>
          <w:rFonts w:ascii="Times New Roman" w:hAnsi="Times New Roman"/>
          <w:sz w:val="24"/>
          <w:szCs w:val="24"/>
        </w:rPr>
        <w:t xml:space="preserve"> обусловлен экономией по результатам проведения конкурсных процедур</w:t>
      </w:r>
      <w:r w:rsidRPr="0094712B">
        <w:rPr>
          <w:rFonts w:ascii="Times New Roman" w:hAnsi="Times New Roman"/>
          <w:sz w:val="24"/>
          <w:szCs w:val="24"/>
        </w:rPr>
        <w:t>; нарушением подрядными организациями сроков исполнения и иных условий контрактов, не повлекших судебные процедуры;</w:t>
      </w:r>
    </w:p>
    <w:p w:rsidR="00117254" w:rsidRPr="00B40A24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0A24">
        <w:rPr>
          <w:rFonts w:ascii="Times New Roman" w:hAnsi="Times New Roman"/>
          <w:sz w:val="24"/>
          <w:szCs w:val="24"/>
        </w:rPr>
        <w:t xml:space="preserve">- по основному мероприятию «Строительство (реконструкция), капитальный ремонт и ремонт автомобильных дорог общего пользования местного значения» </w:t>
      </w:r>
      <w:r w:rsidRPr="00117254">
        <w:rPr>
          <w:rFonts w:ascii="Times New Roman" w:hAnsi="Times New Roman"/>
          <w:sz w:val="24"/>
          <w:szCs w:val="24"/>
        </w:rPr>
        <w:t>обусловлен</w:t>
      </w:r>
      <w:r w:rsidRPr="00117254">
        <w:rPr>
          <w:rFonts w:ascii="Times New Roman" w:hAnsi="Times New Roman"/>
          <w:sz w:val="24"/>
          <w:szCs w:val="24"/>
          <w:lang w:val="ru-RU"/>
        </w:rPr>
        <w:t xml:space="preserve"> нарушением подрядными организациями сроков исполнения и иных условий контрактов, не повлекших судебные процедуры, и</w:t>
      </w:r>
      <w:r w:rsidRPr="00117254">
        <w:rPr>
          <w:rFonts w:ascii="Times New Roman" w:hAnsi="Times New Roman"/>
          <w:sz w:val="24"/>
          <w:szCs w:val="24"/>
        </w:rPr>
        <w:t xml:space="preserve"> перечислением межбюджетных трансфертов в пределах сумм, необходимых для оплаты денежных обязательств;</w:t>
      </w:r>
    </w:p>
    <w:p w:rsidR="00117254" w:rsidRPr="001214B1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0A24">
        <w:rPr>
          <w:rFonts w:ascii="Times New Roman" w:hAnsi="Times New Roman"/>
          <w:sz w:val="24"/>
          <w:szCs w:val="24"/>
        </w:rPr>
        <w:t>- по основному мероприятию «</w:t>
      </w:r>
      <w:r w:rsidRPr="00B40A24">
        <w:rPr>
          <w:rFonts w:ascii="Times New Roman" w:hAnsi="Times New Roman"/>
          <w:sz w:val="24"/>
          <w:szCs w:val="24"/>
          <w:lang w:val="ru-RU"/>
        </w:rPr>
        <w:t>Внедрение автоматизированных и роботизированных технологий организации дорожного движения и контроля за соблюдением правил дорожного движения</w:t>
      </w:r>
      <w:r w:rsidRPr="00B40A24">
        <w:rPr>
          <w:rFonts w:ascii="Times New Roman" w:hAnsi="Times New Roman"/>
          <w:sz w:val="24"/>
          <w:szCs w:val="24"/>
        </w:rPr>
        <w:t>» обусловлен экономией, сложившейся по результатам проведения конкурсных процедур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40A24">
        <w:rPr>
          <w:rFonts w:ascii="Times New Roman" w:hAnsi="Times New Roman"/>
          <w:sz w:val="24"/>
          <w:szCs w:val="24"/>
          <w:lang w:val="ru-RU"/>
        </w:rPr>
        <w:t>и</w:t>
      </w:r>
      <w:r w:rsidRPr="00B40A24">
        <w:rPr>
          <w:rFonts w:ascii="Times New Roman" w:hAnsi="Times New Roman"/>
          <w:sz w:val="24"/>
          <w:szCs w:val="24"/>
        </w:rPr>
        <w:t xml:space="preserve"> перечислением межбюджетных трансфертов в пределах сумм, необходимых для оплаты денежных обязательств</w:t>
      </w:r>
      <w:r w:rsidRPr="001214B1">
        <w:rPr>
          <w:rFonts w:ascii="Times New Roman" w:hAnsi="Times New Roman"/>
          <w:sz w:val="24"/>
          <w:szCs w:val="24"/>
        </w:rPr>
        <w:t>.</w:t>
      </w:r>
    </w:p>
    <w:p w:rsidR="00117254" w:rsidRPr="006F2283" w:rsidRDefault="00A17B3B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7B3B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117254" w:rsidRPr="00A17B3B">
        <w:rPr>
          <w:rFonts w:ascii="Times New Roman" w:hAnsi="Times New Roman"/>
          <w:sz w:val="24"/>
          <w:szCs w:val="24"/>
        </w:rPr>
        <w:t>реализацию региональных проектов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17B3B">
        <w:rPr>
          <w:rFonts w:ascii="Times New Roman" w:hAnsi="Times New Roman"/>
          <w:sz w:val="24"/>
          <w:szCs w:val="24"/>
        </w:rPr>
        <w:t>«Дорожная сеть» и «Общесистемные меры развития дорожного хозяйства»</w:t>
      </w:r>
      <w:r w:rsidR="00117254" w:rsidRPr="00A17B3B">
        <w:rPr>
          <w:rFonts w:ascii="Times New Roman" w:hAnsi="Times New Roman"/>
          <w:sz w:val="24"/>
          <w:szCs w:val="24"/>
        </w:rPr>
        <w:t>, входящих в национальный проект «Безопасные и качественные автомобильные дороги»</w:t>
      </w:r>
      <w:r w:rsidR="007A74FA"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17254" w:rsidRPr="006D069F">
        <w:rPr>
          <w:rFonts w:ascii="Times New Roman" w:hAnsi="Times New Roman"/>
          <w:sz w:val="24"/>
          <w:szCs w:val="24"/>
        </w:rPr>
        <w:t xml:space="preserve">в отчётном году </w:t>
      </w:r>
      <w:r>
        <w:rPr>
          <w:rFonts w:ascii="Times New Roman" w:hAnsi="Times New Roman"/>
          <w:sz w:val="24"/>
          <w:szCs w:val="24"/>
          <w:lang w:val="ru-RU"/>
        </w:rPr>
        <w:t xml:space="preserve">направлены средства в сумме </w:t>
      </w:r>
      <w:r w:rsidR="00117254" w:rsidRPr="006D069F">
        <w:rPr>
          <w:rFonts w:ascii="Times New Roman" w:hAnsi="Times New Roman"/>
          <w:sz w:val="24"/>
          <w:szCs w:val="24"/>
          <w:lang w:val="ru-RU"/>
        </w:rPr>
        <w:t>7</w:t>
      </w:r>
      <w:r w:rsidR="00117254" w:rsidRPr="006D069F">
        <w:rPr>
          <w:rFonts w:ascii="Times New Roman" w:hAnsi="Times New Roman"/>
          <w:sz w:val="24"/>
          <w:szCs w:val="24"/>
          <w:lang w:val="en-US"/>
        </w:rPr>
        <w:t> </w:t>
      </w:r>
      <w:r w:rsidR="00117254" w:rsidRPr="006D069F">
        <w:rPr>
          <w:rFonts w:ascii="Times New Roman" w:hAnsi="Times New Roman"/>
          <w:sz w:val="24"/>
          <w:szCs w:val="24"/>
          <w:lang w:val="ru-RU"/>
        </w:rPr>
        <w:t>394</w:t>
      </w:r>
      <w:r w:rsidR="00117254" w:rsidRPr="006D069F">
        <w:rPr>
          <w:rFonts w:ascii="Times New Roman" w:hAnsi="Times New Roman"/>
          <w:sz w:val="24"/>
          <w:szCs w:val="24"/>
          <w:lang w:val="en-US"/>
        </w:rPr>
        <w:t> </w:t>
      </w:r>
      <w:r w:rsidR="00117254">
        <w:rPr>
          <w:rFonts w:ascii="Times New Roman" w:hAnsi="Times New Roman"/>
          <w:sz w:val="24"/>
          <w:szCs w:val="24"/>
          <w:lang w:val="ru-RU"/>
        </w:rPr>
        <w:t>610,9</w:t>
      </w:r>
      <w:r w:rsidR="004B1292">
        <w:rPr>
          <w:rFonts w:ascii="Times New Roman" w:hAnsi="Times New Roman"/>
          <w:sz w:val="24"/>
          <w:szCs w:val="24"/>
        </w:rPr>
        <w:t xml:space="preserve"> тыс. рублей</w:t>
      </w:r>
      <w:r w:rsidR="00EB31A9">
        <w:rPr>
          <w:rFonts w:ascii="Times New Roman" w:hAnsi="Times New Roman"/>
          <w:sz w:val="24"/>
          <w:szCs w:val="24"/>
          <w:lang w:val="ru-RU"/>
        </w:rPr>
        <w:t xml:space="preserve"> или </w:t>
      </w:r>
      <w:r w:rsidR="00117254">
        <w:rPr>
          <w:rFonts w:ascii="Times New Roman" w:hAnsi="Times New Roman"/>
          <w:sz w:val="24"/>
          <w:szCs w:val="24"/>
          <w:lang w:val="ru-RU"/>
        </w:rPr>
        <w:t>95,2</w:t>
      </w:r>
      <w:r w:rsidR="00117254" w:rsidRPr="006D06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17254" w:rsidRPr="006D069F">
        <w:rPr>
          <w:rFonts w:ascii="Times New Roman" w:hAnsi="Times New Roman"/>
          <w:sz w:val="24"/>
          <w:szCs w:val="24"/>
        </w:rPr>
        <w:t xml:space="preserve">% к уточненному плану на год, в том числе за счет средств федерального бюджета в сумме </w:t>
      </w:r>
      <w:r w:rsidR="00117254">
        <w:rPr>
          <w:rFonts w:ascii="Times New Roman" w:hAnsi="Times New Roman"/>
          <w:sz w:val="24"/>
          <w:szCs w:val="24"/>
          <w:lang w:val="ru-RU"/>
        </w:rPr>
        <w:t>2 355 411,5</w:t>
      </w:r>
      <w:r w:rsidR="004B1292">
        <w:rPr>
          <w:rFonts w:ascii="Times New Roman" w:hAnsi="Times New Roman"/>
          <w:sz w:val="24"/>
          <w:szCs w:val="24"/>
        </w:rPr>
        <w:t xml:space="preserve"> тыс. рублей</w:t>
      </w:r>
      <w:r w:rsidR="00EB31A9">
        <w:rPr>
          <w:rFonts w:ascii="Times New Roman" w:hAnsi="Times New Roman"/>
          <w:sz w:val="24"/>
          <w:szCs w:val="24"/>
          <w:lang w:val="ru-RU"/>
        </w:rPr>
        <w:t xml:space="preserve"> или </w:t>
      </w:r>
      <w:r w:rsidR="00117254" w:rsidRPr="006D069F">
        <w:rPr>
          <w:rFonts w:ascii="Times New Roman" w:hAnsi="Times New Roman"/>
          <w:sz w:val="24"/>
          <w:szCs w:val="24"/>
          <w:lang w:val="ru-RU"/>
        </w:rPr>
        <w:t xml:space="preserve">99,8 </w:t>
      </w:r>
      <w:r w:rsidR="00117254" w:rsidRPr="006D069F">
        <w:rPr>
          <w:rFonts w:ascii="Times New Roman" w:hAnsi="Times New Roman"/>
          <w:sz w:val="24"/>
          <w:szCs w:val="24"/>
        </w:rPr>
        <w:t>% к уточненному плану на год.</w:t>
      </w:r>
    </w:p>
    <w:p w:rsidR="00117254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4050">
        <w:rPr>
          <w:rFonts w:ascii="Times New Roman" w:hAnsi="Times New Roman"/>
          <w:sz w:val="24"/>
          <w:szCs w:val="24"/>
        </w:rPr>
        <w:t>В результате реализации мероприятий региональных проектов по итогам отчетного года достигнуты следующие основные показатели в сравнении с их плановыми значениями: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1276"/>
        <w:gridCol w:w="1134"/>
        <w:gridCol w:w="1134"/>
      </w:tblGrid>
      <w:tr w:rsidR="00284898" w:rsidRPr="00284898" w:rsidTr="00154C5F">
        <w:trPr>
          <w:cantSplit/>
          <w:trHeight w:val="230"/>
        </w:trPr>
        <w:tc>
          <w:tcPr>
            <w:tcW w:w="5807" w:type="dxa"/>
            <w:vMerge w:val="restart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284898" w:rsidRPr="00284898" w:rsidTr="00154C5F">
        <w:trPr>
          <w:cantSplit/>
          <w:trHeight w:val="450"/>
        </w:trPr>
        <w:tc>
          <w:tcPr>
            <w:tcW w:w="5807" w:type="dxa"/>
            <w:vMerge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898" w:rsidRPr="00284898" w:rsidTr="00154C5F">
        <w:trPr>
          <w:cantSplit/>
          <w:trHeight w:val="450"/>
        </w:trPr>
        <w:tc>
          <w:tcPr>
            <w:tcW w:w="5807" w:type="dxa"/>
            <w:vMerge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</w:tr>
      <w:tr w:rsidR="00284898" w:rsidRPr="00284898" w:rsidTr="00154C5F">
        <w:trPr>
          <w:cantSplit/>
          <w:trHeight w:val="450"/>
        </w:trPr>
        <w:tc>
          <w:tcPr>
            <w:tcW w:w="5807" w:type="dxa"/>
            <w:vMerge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898" w:rsidRPr="00284898" w:rsidTr="00154C5F">
        <w:trPr>
          <w:cantSplit/>
        </w:trPr>
        <w:tc>
          <w:tcPr>
            <w:tcW w:w="9351" w:type="dxa"/>
            <w:gridSpan w:val="4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НП «Безопасные и качественные автомобильные дороги»</w:t>
            </w:r>
          </w:p>
        </w:tc>
      </w:tr>
      <w:tr w:rsidR="00284898" w:rsidRPr="00284898" w:rsidTr="00154C5F">
        <w:trPr>
          <w:cantSplit/>
        </w:trPr>
        <w:tc>
          <w:tcPr>
            <w:tcW w:w="9351" w:type="dxa"/>
            <w:gridSpan w:val="4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РП «Дорожная сеть»</w:t>
            </w:r>
          </w:p>
        </w:tc>
      </w:tr>
      <w:tr w:rsidR="00284898" w:rsidRPr="00284898" w:rsidTr="00284898">
        <w:trPr>
          <w:cantSplit/>
          <w:trHeight w:val="519"/>
        </w:trPr>
        <w:tc>
          <w:tcPr>
            <w:tcW w:w="5807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автомобильных дорог регионального значения, находящихся в нормативном состоянии, в общей протяженности автомобильных дорог общего пользования регионального или межмуниципального значения на конец 2017 года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88,08</w:t>
            </w:r>
          </w:p>
        </w:tc>
      </w:tr>
      <w:tr w:rsidR="00284898" w:rsidRPr="00284898" w:rsidTr="00284898">
        <w:trPr>
          <w:cantSplit/>
          <w:trHeight w:val="555"/>
        </w:trPr>
        <w:tc>
          <w:tcPr>
            <w:tcW w:w="5807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автомобильных дорог федерального и регионального значения, работающих в режиме перегрузки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4,42</w:t>
            </w:r>
          </w:p>
        </w:tc>
      </w:tr>
      <w:tr w:rsidR="00284898" w:rsidRPr="00284898" w:rsidTr="00284898">
        <w:trPr>
          <w:cantSplit/>
        </w:trPr>
        <w:tc>
          <w:tcPr>
            <w:tcW w:w="5807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дорожной сети городских агломераций, находящихся в нормативном состоянии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83,26</w:t>
            </w:r>
          </w:p>
        </w:tc>
      </w:tr>
      <w:tr w:rsidR="00284898" w:rsidRPr="00284898" w:rsidTr="00154C5F">
        <w:trPr>
          <w:cantSplit/>
        </w:trPr>
        <w:tc>
          <w:tcPr>
            <w:tcW w:w="9351" w:type="dxa"/>
            <w:gridSpan w:val="4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РП «Общесистемные меры развития дорожного хозяйства»</w:t>
            </w:r>
          </w:p>
        </w:tc>
      </w:tr>
      <w:tr w:rsidR="00284898" w:rsidRPr="00B96FA9" w:rsidTr="00284898">
        <w:trPr>
          <w:cantSplit/>
        </w:trPr>
        <w:tc>
          <w:tcPr>
            <w:tcW w:w="5807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мест концентрации дорожно-транспортных происшествий (аварийно-опасных участков) на дорожной сети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898" w:rsidRPr="00B96FA9" w:rsidRDefault="00284898" w:rsidP="00154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48,84</w:t>
            </w:r>
          </w:p>
        </w:tc>
      </w:tr>
    </w:tbl>
    <w:p w:rsidR="00117254" w:rsidRPr="00492F79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2D44B5" w:rsidRPr="00393A2B" w:rsidRDefault="002D44B5" w:rsidP="002D44B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lastRenderedPageBreak/>
        <w:t xml:space="preserve">Исполнение </w:t>
      </w:r>
      <w:r>
        <w:rPr>
          <w:rFonts w:ascii="Times New Roman" w:hAnsi="Times New Roman"/>
          <w:sz w:val="24"/>
          <w:szCs w:val="24"/>
        </w:rPr>
        <w:t xml:space="preserve">расходов по </w:t>
      </w:r>
      <w:r w:rsidRPr="00393A2B">
        <w:rPr>
          <w:rFonts w:ascii="Times New Roman" w:hAnsi="Times New Roman"/>
          <w:sz w:val="24"/>
          <w:szCs w:val="24"/>
        </w:rPr>
        <w:t>государственной программ</w:t>
      </w:r>
      <w:r>
        <w:rPr>
          <w:rFonts w:ascii="Times New Roman" w:hAnsi="Times New Roman"/>
          <w:sz w:val="24"/>
          <w:szCs w:val="24"/>
        </w:rPr>
        <w:t>е</w:t>
      </w:r>
      <w:r w:rsidRPr="00393A2B">
        <w:rPr>
          <w:rFonts w:ascii="Times New Roman" w:hAnsi="Times New Roman"/>
          <w:sz w:val="24"/>
          <w:szCs w:val="24"/>
        </w:rPr>
        <w:t xml:space="preserve"> в отчетном году осуществлялось по следующим основным направлениям расходования бюджетных средств, в том числе:</w:t>
      </w:r>
    </w:p>
    <w:p w:rsidR="00117254" w:rsidRPr="0044110C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44050">
        <w:rPr>
          <w:rFonts w:ascii="Times New Roman" w:hAnsi="Times New Roman"/>
          <w:sz w:val="24"/>
          <w:szCs w:val="24"/>
        </w:rPr>
        <w:t xml:space="preserve">- предоставление субсидии организациям транспортного комплекса в сумме </w:t>
      </w:r>
      <w:r w:rsidRPr="00B44050">
        <w:rPr>
          <w:rFonts w:ascii="Times New Roman" w:hAnsi="Times New Roman"/>
          <w:sz w:val="24"/>
          <w:szCs w:val="24"/>
          <w:lang w:val="ru-RU"/>
        </w:rPr>
        <w:t>2 130 164,6</w:t>
      </w:r>
      <w:r w:rsidRPr="00B44050">
        <w:rPr>
          <w:rFonts w:ascii="Times New Roman" w:hAnsi="Times New Roman"/>
          <w:sz w:val="24"/>
          <w:szCs w:val="24"/>
        </w:rPr>
        <w:t xml:space="preserve"> тыс. рублей;</w:t>
      </w:r>
    </w:p>
    <w:p w:rsidR="00117254" w:rsidRPr="0044110C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44050">
        <w:rPr>
          <w:rFonts w:ascii="Times New Roman" w:hAnsi="Times New Roman"/>
          <w:sz w:val="24"/>
          <w:szCs w:val="24"/>
        </w:rPr>
        <w:t xml:space="preserve">- обеспечение деятельности Департамента дорожного хозяйства и транспорта автономного округа в сумме </w:t>
      </w:r>
      <w:r w:rsidRPr="00B44050">
        <w:rPr>
          <w:rFonts w:ascii="Times New Roman" w:hAnsi="Times New Roman"/>
          <w:sz w:val="24"/>
          <w:szCs w:val="24"/>
          <w:lang w:val="ru-RU"/>
        </w:rPr>
        <w:t>87 472,9</w:t>
      </w:r>
      <w:r w:rsidRPr="00B44050">
        <w:rPr>
          <w:rFonts w:ascii="Times New Roman" w:hAnsi="Times New Roman"/>
          <w:sz w:val="24"/>
          <w:szCs w:val="24"/>
        </w:rPr>
        <w:t xml:space="preserve"> тыс. рублей;</w:t>
      </w:r>
    </w:p>
    <w:p w:rsidR="00117254" w:rsidRPr="0044110C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44050">
        <w:rPr>
          <w:rFonts w:ascii="Times New Roman" w:hAnsi="Times New Roman"/>
          <w:sz w:val="24"/>
          <w:szCs w:val="24"/>
        </w:rPr>
        <w:t xml:space="preserve">- обеспечение деятельности Службы государственного надзора за техническим состоянием самоходных машин и других видов техники автономного округа в сумме </w:t>
      </w:r>
      <w:r w:rsidRPr="00B44050">
        <w:rPr>
          <w:rFonts w:ascii="Times New Roman" w:hAnsi="Times New Roman"/>
          <w:sz w:val="24"/>
          <w:szCs w:val="24"/>
          <w:lang w:val="ru-RU"/>
        </w:rPr>
        <w:t>198 294,8</w:t>
      </w:r>
      <w:r w:rsidRPr="00B44050">
        <w:rPr>
          <w:rFonts w:ascii="Times New Roman" w:hAnsi="Times New Roman"/>
          <w:sz w:val="24"/>
          <w:szCs w:val="24"/>
        </w:rPr>
        <w:t xml:space="preserve"> тыс. рублей;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17254" w:rsidRPr="0044110C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44050">
        <w:rPr>
          <w:rFonts w:ascii="Times New Roman" w:hAnsi="Times New Roman"/>
          <w:sz w:val="24"/>
          <w:szCs w:val="24"/>
        </w:rPr>
        <w:t xml:space="preserve">- реализация мероприятий органами государственной власти автономного округа в сумме </w:t>
      </w:r>
      <w:r w:rsidRPr="00B44050">
        <w:rPr>
          <w:rFonts w:ascii="Times New Roman" w:hAnsi="Times New Roman"/>
          <w:sz w:val="24"/>
          <w:szCs w:val="24"/>
          <w:lang w:val="ru-RU"/>
        </w:rPr>
        <w:t>158 721,0</w:t>
      </w:r>
      <w:r w:rsidRPr="00B44050">
        <w:rPr>
          <w:rFonts w:ascii="Times New Roman" w:hAnsi="Times New Roman"/>
          <w:sz w:val="24"/>
          <w:szCs w:val="24"/>
        </w:rPr>
        <w:t xml:space="preserve"> тыс. рублей;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17254" w:rsidRPr="0044110C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44110C">
        <w:rPr>
          <w:rFonts w:ascii="Times New Roman" w:hAnsi="Times New Roman"/>
          <w:sz w:val="24"/>
          <w:szCs w:val="24"/>
        </w:rPr>
        <w:t xml:space="preserve">- обеспечение выполнения функций казенным учреждением Ханты-Мансийского автономного округа – Югры «Управление автомобильных дорог» в сумме </w:t>
      </w:r>
      <w:r>
        <w:rPr>
          <w:rFonts w:ascii="Times New Roman" w:hAnsi="Times New Roman"/>
          <w:sz w:val="24"/>
          <w:szCs w:val="24"/>
          <w:lang w:val="ru-RU"/>
        </w:rPr>
        <w:t>441 558,5</w:t>
      </w:r>
      <w:r w:rsidRPr="0044110C">
        <w:rPr>
          <w:rFonts w:ascii="Times New Roman" w:hAnsi="Times New Roman"/>
          <w:sz w:val="24"/>
          <w:szCs w:val="24"/>
        </w:rPr>
        <w:t xml:space="preserve"> тыс. рублей;</w:t>
      </w:r>
      <w:r w:rsidRPr="0044110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17254" w:rsidRPr="00FA5B46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FA5B46">
        <w:rPr>
          <w:rFonts w:ascii="Times New Roman" w:hAnsi="Times New Roman"/>
          <w:sz w:val="24"/>
          <w:szCs w:val="24"/>
        </w:rPr>
        <w:t xml:space="preserve">- выполнение мероприятий казенным учреждением Ханты-Мансийского автономного округа – Югры «Управление автомобильных дорог» в сумме </w:t>
      </w:r>
      <w:r w:rsidRPr="00FA5B46">
        <w:rPr>
          <w:rFonts w:ascii="Times New Roman" w:hAnsi="Times New Roman"/>
          <w:sz w:val="24"/>
          <w:szCs w:val="24"/>
          <w:lang w:val="ru-RU"/>
        </w:rPr>
        <w:t>8 012 363,5</w:t>
      </w:r>
      <w:r w:rsidRPr="00FA5B46">
        <w:rPr>
          <w:rFonts w:ascii="Times New Roman" w:hAnsi="Times New Roman"/>
          <w:sz w:val="24"/>
          <w:szCs w:val="24"/>
        </w:rPr>
        <w:t xml:space="preserve"> тыс. рублей (обеспечение функционирования сети автомобильных дорог общего пользования регионального или межмуниципального значения автономного округа), в том числе за счет средств федерального бюджета в сумме </w:t>
      </w:r>
      <w:r w:rsidRPr="00FA5B46">
        <w:rPr>
          <w:rFonts w:ascii="Times New Roman" w:hAnsi="Times New Roman"/>
          <w:sz w:val="24"/>
          <w:szCs w:val="24"/>
          <w:lang w:val="ru-RU"/>
        </w:rPr>
        <w:t>1 101 216,0</w:t>
      </w:r>
      <w:r w:rsidRPr="00FA5B46">
        <w:rPr>
          <w:rFonts w:ascii="Times New Roman" w:hAnsi="Times New Roman"/>
          <w:sz w:val="24"/>
          <w:szCs w:val="24"/>
        </w:rPr>
        <w:t xml:space="preserve"> тыс. рублей;</w:t>
      </w:r>
      <w:r w:rsidRPr="00FA5B46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17254" w:rsidRPr="005D162D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5D162D">
        <w:rPr>
          <w:rFonts w:ascii="Times New Roman" w:hAnsi="Times New Roman"/>
          <w:sz w:val="24"/>
          <w:szCs w:val="24"/>
        </w:rPr>
        <w:t xml:space="preserve">- предоставление бюджетных </w:t>
      </w:r>
      <w:r w:rsidR="007B22CE">
        <w:rPr>
          <w:rFonts w:ascii="Times New Roman" w:hAnsi="Times New Roman"/>
          <w:sz w:val="24"/>
          <w:szCs w:val="24"/>
          <w:lang w:val="ru-RU"/>
        </w:rPr>
        <w:t>ассигнований</w:t>
      </w:r>
      <w:r w:rsidRPr="005D162D">
        <w:rPr>
          <w:rFonts w:ascii="Times New Roman" w:hAnsi="Times New Roman"/>
          <w:sz w:val="24"/>
          <w:szCs w:val="24"/>
        </w:rPr>
        <w:t xml:space="preserve"> в объекты государственной собственности в сумме 1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  <w:lang w:val="ru-RU"/>
        </w:rPr>
        <w:t>668 677,4</w:t>
      </w:r>
      <w:r w:rsidRPr="005D162D">
        <w:rPr>
          <w:rFonts w:ascii="Times New Roman" w:hAnsi="Times New Roman"/>
          <w:sz w:val="24"/>
          <w:szCs w:val="24"/>
        </w:rPr>
        <w:t xml:space="preserve"> тыс. рублей;</w:t>
      </w:r>
      <w:r w:rsidRPr="005D162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17254" w:rsidRPr="00117254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5D162D">
        <w:rPr>
          <w:rFonts w:ascii="Times New Roman" w:hAnsi="Times New Roman"/>
          <w:sz w:val="24"/>
          <w:szCs w:val="24"/>
        </w:rPr>
        <w:t xml:space="preserve">- предоставление межбюджетных трансфертов муниципальным образованиям автономного округа в сумме </w:t>
      </w:r>
      <w:r w:rsidRPr="005D162D">
        <w:rPr>
          <w:rFonts w:ascii="Times New Roman" w:hAnsi="Times New Roman"/>
          <w:sz w:val="24"/>
          <w:szCs w:val="24"/>
          <w:lang w:val="ru-RU"/>
        </w:rPr>
        <w:t>2 904 006,3</w:t>
      </w:r>
      <w:r w:rsidRPr="005D162D">
        <w:rPr>
          <w:rFonts w:ascii="Times New Roman" w:hAnsi="Times New Roman"/>
          <w:sz w:val="24"/>
          <w:szCs w:val="24"/>
        </w:rPr>
        <w:t xml:space="preserve"> т</w:t>
      </w:r>
      <w:r w:rsidR="008006E7">
        <w:rPr>
          <w:rFonts w:ascii="Times New Roman" w:hAnsi="Times New Roman"/>
          <w:sz w:val="24"/>
          <w:szCs w:val="24"/>
        </w:rPr>
        <w:t>ыс. рублей, в том числе субсидии</w:t>
      </w:r>
      <w:r w:rsidRPr="005D162D">
        <w:rPr>
          <w:rFonts w:ascii="Times New Roman" w:hAnsi="Times New Roman"/>
          <w:sz w:val="24"/>
          <w:szCs w:val="24"/>
        </w:rPr>
        <w:t xml:space="preserve"> на строительство (реконструкцию), капитальный ремонт и ремонт автомобильных дорог общего пользования местного значения в сумме </w:t>
      </w:r>
      <w:r>
        <w:rPr>
          <w:rFonts w:ascii="Times New Roman" w:hAnsi="Times New Roman"/>
          <w:sz w:val="24"/>
          <w:szCs w:val="24"/>
        </w:rPr>
        <w:t>1 605 164,</w:t>
      </w:r>
      <w:r>
        <w:rPr>
          <w:rFonts w:ascii="Times New Roman" w:hAnsi="Times New Roman"/>
          <w:sz w:val="24"/>
          <w:szCs w:val="24"/>
          <w:lang w:val="ru-RU"/>
        </w:rPr>
        <w:t>7</w:t>
      </w:r>
      <w:r w:rsidRPr="005D162D">
        <w:rPr>
          <w:rFonts w:ascii="Times New Roman" w:hAnsi="Times New Roman"/>
          <w:sz w:val="24"/>
          <w:szCs w:val="24"/>
        </w:rPr>
        <w:t xml:space="preserve"> тыс. рублей; субсиди</w:t>
      </w:r>
      <w:r w:rsidR="008006E7">
        <w:rPr>
          <w:rFonts w:ascii="Times New Roman" w:hAnsi="Times New Roman"/>
          <w:sz w:val="24"/>
          <w:szCs w:val="24"/>
          <w:lang w:val="ru-RU"/>
        </w:rPr>
        <w:t>и</w:t>
      </w:r>
      <w:r w:rsidRPr="005D162D">
        <w:rPr>
          <w:rFonts w:ascii="Times New Roman" w:hAnsi="Times New Roman"/>
          <w:sz w:val="24"/>
          <w:szCs w:val="24"/>
        </w:rPr>
        <w:t xml:space="preserve">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 в сумме </w:t>
      </w:r>
      <w:r>
        <w:rPr>
          <w:rFonts w:ascii="Times New Roman" w:hAnsi="Times New Roman"/>
          <w:sz w:val="24"/>
          <w:szCs w:val="24"/>
          <w:lang w:val="ru-RU"/>
        </w:rPr>
        <w:t>44 646,2</w:t>
      </w:r>
      <w:r w:rsidRPr="005D162D">
        <w:rPr>
          <w:rFonts w:ascii="Times New Roman" w:hAnsi="Times New Roman"/>
          <w:sz w:val="24"/>
          <w:szCs w:val="24"/>
        </w:rPr>
        <w:t xml:space="preserve"> тыс. рублей; и</w:t>
      </w:r>
      <w:r w:rsidR="008006E7">
        <w:rPr>
          <w:rFonts w:ascii="Times New Roman" w:hAnsi="Times New Roman"/>
          <w:sz w:val="24"/>
          <w:szCs w:val="24"/>
        </w:rPr>
        <w:t>ного</w:t>
      </w:r>
      <w:r w:rsidRPr="005D162D">
        <w:rPr>
          <w:rFonts w:ascii="Times New Roman" w:hAnsi="Times New Roman"/>
          <w:sz w:val="24"/>
          <w:szCs w:val="24"/>
        </w:rPr>
        <w:t xml:space="preserve"> межбюджетн</w:t>
      </w:r>
      <w:r w:rsidR="008006E7">
        <w:rPr>
          <w:rFonts w:ascii="Times New Roman" w:hAnsi="Times New Roman"/>
          <w:sz w:val="24"/>
          <w:szCs w:val="24"/>
          <w:lang w:val="ru-RU"/>
        </w:rPr>
        <w:t>ого</w:t>
      </w:r>
      <w:r w:rsidRPr="005D162D">
        <w:rPr>
          <w:rFonts w:ascii="Times New Roman" w:hAnsi="Times New Roman"/>
          <w:sz w:val="24"/>
          <w:szCs w:val="24"/>
        </w:rPr>
        <w:t xml:space="preserve"> трансферт</w:t>
      </w:r>
      <w:r w:rsidR="008006E7">
        <w:rPr>
          <w:rFonts w:ascii="Times New Roman" w:hAnsi="Times New Roman"/>
          <w:sz w:val="24"/>
          <w:szCs w:val="24"/>
          <w:lang w:val="ru-RU"/>
        </w:rPr>
        <w:t>а</w:t>
      </w:r>
      <w:r w:rsidRPr="005D162D">
        <w:rPr>
          <w:rFonts w:ascii="Times New Roman" w:hAnsi="Times New Roman"/>
          <w:sz w:val="24"/>
          <w:szCs w:val="24"/>
        </w:rPr>
        <w:t xml:space="preserve"> на финансовое обеспечение дорожной деятельности в рамках реализации национального проекта «Безопасные и качественные автомобильные дороги» за счет средств федерального бюджета в сумме 1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  <w:lang w:val="ru-RU"/>
        </w:rPr>
        <w:t>177 784</w:t>
      </w:r>
      <w:r w:rsidRPr="005D162D">
        <w:rPr>
          <w:rFonts w:ascii="Times New Roman" w:hAnsi="Times New Roman"/>
          <w:sz w:val="24"/>
          <w:szCs w:val="24"/>
        </w:rPr>
        <w:t>,0 тыс. рублей; ино</w:t>
      </w:r>
      <w:r w:rsidR="008006E7">
        <w:rPr>
          <w:rFonts w:ascii="Times New Roman" w:hAnsi="Times New Roman"/>
          <w:sz w:val="24"/>
          <w:szCs w:val="24"/>
          <w:lang w:val="ru-RU"/>
        </w:rPr>
        <w:t>го</w:t>
      </w:r>
      <w:r w:rsidRPr="005D162D">
        <w:rPr>
          <w:rFonts w:ascii="Times New Roman" w:hAnsi="Times New Roman"/>
          <w:sz w:val="24"/>
          <w:szCs w:val="24"/>
        </w:rPr>
        <w:t xml:space="preserve"> межбюджетн</w:t>
      </w:r>
      <w:r w:rsidR="008006E7">
        <w:rPr>
          <w:rFonts w:ascii="Times New Roman" w:hAnsi="Times New Roman"/>
          <w:sz w:val="24"/>
          <w:szCs w:val="24"/>
          <w:lang w:val="ru-RU"/>
        </w:rPr>
        <w:t>ого</w:t>
      </w:r>
      <w:r w:rsidRPr="005D162D">
        <w:rPr>
          <w:rFonts w:ascii="Times New Roman" w:hAnsi="Times New Roman"/>
          <w:sz w:val="24"/>
          <w:szCs w:val="24"/>
        </w:rPr>
        <w:t xml:space="preserve"> трансферт</w:t>
      </w:r>
      <w:r w:rsidR="008006E7">
        <w:rPr>
          <w:rFonts w:ascii="Times New Roman" w:hAnsi="Times New Roman"/>
          <w:sz w:val="24"/>
          <w:szCs w:val="24"/>
          <w:lang w:val="ru-RU"/>
        </w:rPr>
        <w:t>а</w:t>
      </w:r>
      <w:r w:rsidRPr="005D162D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  <w:lang w:val="ru-RU"/>
        </w:rPr>
        <w:t>внедрение</w:t>
      </w:r>
      <w:r w:rsidRPr="00477C08">
        <w:rPr>
          <w:rFonts w:ascii="Times New Roman" w:hAnsi="Times New Roman"/>
          <w:sz w:val="24"/>
          <w:szCs w:val="24"/>
        </w:rPr>
        <w:t xml:space="preserve">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5D162D">
        <w:rPr>
          <w:rFonts w:ascii="Times New Roman" w:hAnsi="Times New Roman"/>
          <w:sz w:val="24"/>
          <w:szCs w:val="24"/>
        </w:rPr>
        <w:t xml:space="preserve">за счет средств федерального бюджета в сумме </w:t>
      </w:r>
      <w:r>
        <w:rPr>
          <w:rFonts w:ascii="Times New Roman" w:hAnsi="Times New Roman"/>
          <w:sz w:val="24"/>
          <w:szCs w:val="24"/>
          <w:lang w:val="ru-RU"/>
        </w:rPr>
        <w:t>76 411,4</w:t>
      </w:r>
      <w:r w:rsidRPr="005D162D"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117254" w:rsidRPr="00117254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4110C">
        <w:rPr>
          <w:rFonts w:ascii="Times New Roman" w:hAnsi="Times New Roman"/>
          <w:sz w:val="24"/>
          <w:szCs w:val="24"/>
        </w:rPr>
        <w:lastRenderedPageBreak/>
        <w:t>- оплата налога на имущество (автомобильные дороги общего пользования регионального и межмуниципального значения) в сумме 2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  <w:lang w:val="ru-RU"/>
        </w:rPr>
        <w:t>340 041,5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117254" w:rsidRDefault="00117254" w:rsidP="00412B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C6CB4" w:rsidRDefault="008A49B3" w:rsidP="004C6CB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49B3">
        <w:rPr>
          <w:rFonts w:ascii="Times New Roman" w:hAnsi="Times New Roman"/>
          <w:b/>
          <w:sz w:val="24"/>
          <w:szCs w:val="24"/>
        </w:rPr>
        <w:t xml:space="preserve">19. </w:t>
      </w:r>
      <w:r w:rsidR="004C6CB4" w:rsidRPr="008A49B3">
        <w:rPr>
          <w:rFonts w:ascii="Times New Roman" w:hAnsi="Times New Roman"/>
          <w:b/>
          <w:sz w:val="24"/>
          <w:szCs w:val="24"/>
        </w:rPr>
        <w:t>Государственная программа «Управление государственными финансами»</w:t>
      </w:r>
    </w:p>
    <w:p w:rsidR="007D0C0F" w:rsidRPr="008A49B3" w:rsidRDefault="007D0C0F" w:rsidP="004C6CB4">
      <w:pPr>
        <w:tabs>
          <w:tab w:val="left" w:pos="0"/>
        </w:tabs>
        <w:spacing w:after="0" w:line="240" w:lineRule="auto"/>
        <w:jc w:val="center"/>
        <w:rPr>
          <w:sz w:val="24"/>
          <w:szCs w:val="24"/>
        </w:rPr>
      </w:pPr>
    </w:p>
    <w:p w:rsidR="00736282" w:rsidRPr="009B4491" w:rsidRDefault="00736282" w:rsidP="0073628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 w:rsidR="00983961">
        <w:rPr>
          <w:rFonts w:ascii="Times New Roman" w:hAnsi="Times New Roman"/>
          <w:sz w:val="24"/>
          <w:szCs w:val="24"/>
        </w:rPr>
        <w:t>1 885 661,6</w:t>
      </w:r>
      <w:r w:rsidRPr="009B4491">
        <w:rPr>
          <w:rFonts w:ascii="Times New Roman" w:hAnsi="Times New Roman"/>
          <w:sz w:val="24"/>
          <w:szCs w:val="24"/>
        </w:rPr>
        <w:t xml:space="preserve"> тыс. р</w:t>
      </w:r>
      <w:r w:rsidR="00983961">
        <w:rPr>
          <w:rFonts w:ascii="Times New Roman" w:hAnsi="Times New Roman"/>
          <w:sz w:val="24"/>
          <w:szCs w:val="24"/>
        </w:rPr>
        <w:t>ублей</w:t>
      </w:r>
      <w:r w:rsidRPr="009B4491">
        <w:rPr>
          <w:rFonts w:ascii="Times New Roman" w:hAnsi="Times New Roman"/>
          <w:sz w:val="24"/>
          <w:szCs w:val="24"/>
        </w:rPr>
        <w:t xml:space="preserve">. </w:t>
      </w:r>
    </w:p>
    <w:p w:rsidR="009562E6" w:rsidRPr="00113AB5" w:rsidRDefault="00736282" w:rsidP="009562E6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B4491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</w:t>
      </w:r>
      <w:r>
        <w:rPr>
          <w:rFonts w:ascii="Times New Roman" w:hAnsi="Times New Roman"/>
          <w:sz w:val="24"/>
          <w:szCs w:val="24"/>
        </w:rPr>
        <w:t>-</w:t>
      </w:r>
      <w:r w:rsidRPr="009B4491">
        <w:rPr>
          <w:rFonts w:ascii="Times New Roman" w:hAnsi="Times New Roman"/>
          <w:sz w:val="24"/>
          <w:szCs w:val="24"/>
        </w:rPr>
        <w:t xml:space="preserve">) </w:t>
      </w:r>
      <w:r w:rsidR="00983961">
        <w:rPr>
          <w:rFonts w:ascii="Times New Roman" w:hAnsi="Times New Roman"/>
          <w:sz w:val="24"/>
          <w:szCs w:val="24"/>
        </w:rPr>
        <w:t>322 463,8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9562E6">
        <w:rPr>
          <w:rFonts w:ascii="Times New Roman" w:hAnsi="Times New Roman"/>
          <w:sz w:val="24"/>
          <w:szCs w:val="24"/>
        </w:rPr>
        <w:t xml:space="preserve">, </w:t>
      </w:r>
      <w:r w:rsidR="009562E6" w:rsidRPr="00113AB5">
        <w:rPr>
          <w:rFonts w:ascii="Times New Roman" w:hAnsi="Times New Roman"/>
          <w:sz w:val="24"/>
          <w:szCs w:val="24"/>
          <w:shd w:val="clear" w:color="auto" w:fill="FFFFFF"/>
        </w:rPr>
        <w:t>в связи с перераспределением бюджетных ассигнований на финансовое обеспечение мероприятий, связанных с профилактикой и устранением по</w:t>
      </w:r>
      <w:r w:rsidR="009562E6">
        <w:rPr>
          <w:rFonts w:ascii="Times New Roman" w:hAnsi="Times New Roman"/>
          <w:sz w:val="24"/>
          <w:szCs w:val="24"/>
          <w:shd w:val="clear" w:color="auto" w:fill="FFFFFF"/>
        </w:rPr>
        <w:t>следствий распространения корона</w:t>
      </w:r>
      <w:r w:rsidR="009562E6" w:rsidRPr="00113AB5">
        <w:rPr>
          <w:rFonts w:ascii="Times New Roman" w:hAnsi="Times New Roman"/>
          <w:sz w:val="24"/>
          <w:szCs w:val="24"/>
          <w:shd w:val="clear" w:color="auto" w:fill="FFFFFF"/>
        </w:rPr>
        <w:t xml:space="preserve">вирусной инфекции, а также на иные цели, определенные Правительством автономного округа. </w:t>
      </w:r>
    </w:p>
    <w:p w:rsidR="00736282" w:rsidRPr="009B4491" w:rsidRDefault="00736282" w:rsidP="0073628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1</w:t>
      </w:r>
      <w:r w:rsidR="00983961">
        <w:rPr>
          <w:rFonts w:ascii="Times New Roman" w:hAnsi="Times New Roman"/>
          <w:sz w:val="24"/>
          <w:szCs w:val="24"/>
        </w:rPr>
        <w:t> 563 197,8</w:t>
      </w:r>
      <w:r w:rsidRPr="009B4491">
        <w:rPr>
          <w:rFonts w:ascii="Times New Roman" w:hAnsi="Times New Roman"/>
          <w:sz w:val="24"/>
          <w:szCs w:val="24"/>
        </w:rPr>
        <w:t xml:space="preserve"> тыс. рублей.</w:t>
      </w:r>
    </w:p>
    <w:p w:rsidR="00736282" w:rsidRPr="009B4491" w:rsidRDefault="00736282" w:rsidP="0073628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 w:rsidR="00983961">
        <w:rPr>
          <w:rFonts w:ascii="Times New Roman" w:hAnsi="Times New Roman"/>
          <w:sz w:val="24"/>
          <w:szCs w:val="24"/>
        </w:rPr>
        <w:t>1 521 520,0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 w:rsidR="00983961">
        <w:rPr>
          <w:rFonts w:ascii="Times New Roman" w:hAnsi="Times New Roman"/>
          <w:sz w:val="24"/>
          <w:szCs w:val="24"/>
        </w:rPr>
        <w:t>97,3</w:t>
      </w:r>
      <w:r w:rsidRPr="009B4491">
        <w:rPr>
          <w:rFonts w:ascii="Times New Roman" w:hAnsi="Times New Roman"/>
          <w:sz w:val="24"/>
          <w:szCs w:val="24"/>
        </w:rPr>
        <w:t xml:space="preserve"> % к уточненн</w:t>
      </w:r>
      <w:r w:rsidR="00983961">
        <w:rPr>
          <w:rFonts w:ascii="Times New Roman" w:hAnsi="Times New Roman"/>
          <w:sz w:val="24"/>
          <w:szCs w:val="24"/>
        </w:rPr>
        <w:t>ому плану на год</w:t>
      </w:r>
      <w:r w:rsidRPr="009B4491">
        <w:rPr>
          <w:rFonts w:ascii="Times New Roman" w:hAnsi="Times New Roman"/>
          <w:sz w:val="24"/>
          <w:szCs w:val="24"/>
        </w:rPr>
        <w:t>.</w:t>
      </w:r>
    </w:p>
    <w:p w:rsidR="00736282" w:rsidRPr="009B4491" w:rsidRDefault="00736282" w:rsidP="0073628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736282" w:rsidRDefault="00736282" w:rsidP="00736282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9690" w:type="dxa"/>
        <w:tblInd w:w="81" w:type="dxa"/>
        <w:tblLayout w:type="fixed"/>
        <w:tblLook w:val="0000" w:firstRow="0" w:lastRow="0" w:firstColumn="0" w:lastColumn="0" w:noHBand="0" w:noVBand="0"/>
      </w:tblPr>
      <w:tblGrid>
        <w:gridCol w:w="3033"/>
        <w:gridCol w:w="1559"/>
        <w:gridCol w:w="1417"/>
        <w:gridCol w:w="1276"/>
        <w:gridCol w:w="1276"/>
        <w:gridCol w:w="1129"/>
      </w:tblGrid>
      <w:tr w:rsidR="005D2A56" w:rsidRPr="008A49B3" w:rsidTr="008825D6">
        <w:trPr>
          <w:cantSplit/>
        </w:trPr>
        <w:tc>
          <w:tcPr>
            <w:tcW w:w="3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8A49B3" w:rsidRDefault="005D2A56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hAnsi="Times New Roman"/>
                <w:sz w:val="20"/>
                <w:szCs w:val="20"/>
              </w:rPr>
              <w:t xml:space="preserve">Утвержденный </w:t>
            </w:r>
          </w:p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8A49B3" w:rsidRDefault="005D2A56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5D2A56" w:rsidRPr="008A49B3" w:rsidTr="008825D6">
        <w:trPr>
          <w:cantSplit/>
        </w:trPr>
        <w:tc>
          <w:tcPr>
            <w:tcW w:w="3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8A49B3" w:rsidRDefault="005D2A56" w:rsidP="008825D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8A49B3" w:rsidRDefault="005D2A56" w:rsidP="008825D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8A49B3" w:rsidRDefault="005D2A56" w:rsidP="008825D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8A49B3" w:rsidRDefault="005D2A56" w:rsidP="008825D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hAnsi="Times New Roman"/>
                <w:sz w:val="20"/>
                <w:szCs w:val="20"/>
              </w:rPr>
              <w:t>к утвержден</w:t>
            </w:r>
            <w:r w:rsidRPr="0050071A">
              <w:rPr>
                <w:rFonts w:ascii="Times New Roman" w:hAnsi="Times New Roman"/>
                <w:sz w:val="20"/>
                <w:szCs w:val="20"/>
              </w:rPr>
              <w:t>-</w:t>
            </w:r>
            <w:r w:rsidRPr="008A49B3">
              <w:rPr>
                <w:rFonts w:ascii="Times New Roman" w:hAnsi="Times New Roman"/>
                <w:sz w:val="20"/>
                <w:szCs w:val="20"/>
              </w:rPr>
              <w:t>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hAnsi="Times New Roman"/>
                <w:sz w:val="20"/>
                <w:szCs w:val="20"/>
              </w:rPr>
              <w:t>к уточнен-ному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5D2A56" w:rsidRPr="008A49B3" w:rsidTr="008825D6">
        <w:trPr>
          <w:cantSplit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5D2A56" w:rsidRPr="008A49B3" w:rsidTr="008825D6">
        <w:trPr>
          <w:cantSplit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8A49B3" w:rsidRDefault="005D2A56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8A49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Управление государственными финансами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1 885 661,6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1 563 197,8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1 521 520,0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97,3</w:t>
            </w:r>
          </w:p>
        </w:tc>
      </w:tr>
      <w:tr w:rsidR="005D2A56" w:rsidRPr="008F3B0D" w:rsidTr="008825D6">
        <w:trPr>
          <w:cantSplit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2A56" w:rsidRPr="008F3B0D" w:rsidRDefault="005D2A56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9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1 797 320,6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1 474 856,8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1 433 201,1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97,2</w:t>
            </w:r>
          </w:p>
        </w:tc>
      </w:tr>
      <w:tr w:rsidR="005D2A56" w:rsidRPr="004A3ECF" w:rsidTr="008825D6">
        <w:trPr>
          <w:cantSplit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2A56" w:rsidRPr="008A49B3" w:rsidRDefault="005D2A56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88 341,0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88 341,0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88 318,9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</w:tbl>
    <w:p w:rsidR="008006E7" w:rsidRDefault="008006E7" w:rsidP="005D2A56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C4A" w:rsidRDefault="00DB5C4A" w:rsidP="005D2A56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C4A" w:rsidRDefault="00DB5C4A" w:rsidP="005D2A56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C4A" w:rsidRDefault="00DB5C4A" w:rsidP="005D2A56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C4A" w:rsidRDefault="00DB5C4A" w:rsidP="005D2A56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C4A" w:rsidRDefault="00DB5C4A" w:rsidP="005D2A56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C4A" w:rsidRDefault="00DB5C4A" w:rsidP="005D2A56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C4A" w:rsidRDefault="00DB5C4A" w:rsidP="005D2A56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2A56" w:rsidRDefault="005D2A56" w:rsidP="005D2A56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071A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5D2A56" w:rsidRDefault="005D2A56" w:rsidP="005D2A56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(тыс. рублей)</w:t>
      </w:r>
    </w:p>
    <w:tbl>
      <w:tblPr>
        <w:tblW w:w="959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2"/>
        <w:gridCol w:w="1641"/>
        <w:gridCol w:w="1418"/>
        <w:gridCol w:w="1417"/>
        <w:gridCol w:w="1237"/>
        <w:gridCol w:w="1164"/>
      </w:tblGrid>
      <w:tr w:rsidR="005D2A56" w:rsidRPr="0050071A" w:rsidTr="008825D6">
        <w:trPr>
          <w:cantSplit/>
        </w:trPr>
        <w:tc>
          <w:tcPr>
            <w:tcW w:w="27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07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6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07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07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07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07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5D2A56" w:rsidRPr="0050071A" w:rsidTr="008825D6">
        <w:trPr>
          <w:cantSplit/>
        </w:trPr>
        <w:tc>
          <w:tcPr>
            <w:tcW w:w="27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007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 утвержден-ному  плану на год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007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 уточнен-ному плану на год</w:t>
            </w:r>
          </w:p>
        </w:tc>
      </w:tr>
      <w:tr w:rsidR="005D2A56" w:rsidRPr="0050071A" w:rsidTr="008825D6">
        <w:trPr>
          <w:cantSplit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5D2A56" w:rsidRPr="0050071A" w:rsidTr="008825D6">
        <w:trPr>
          <w:cantSplit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5007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5007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Управление государственными финансами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1 885 661,6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1 563 197,8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1 521 520,0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80,7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97,3 </w:t>
            </w:r>
          </w:p>
        </w:tc>
      </w:tr>
      <w:tr w:rsidR="005D2A56" w:rsidRPr="0050071A" w:rsidTr="008825D6">
        <w:trPr>
          <w:cantSplit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A56" w:rsidRPr="0050071A" w:rsidRDefault="005D2A56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бюджетного процесса в Ханты-Мансийском автономном округе – Югре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447 830,8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447 563,3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443 400,0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99,0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99,1 </w:t>
            </w:r>
          </w:p>
        </w:tc>
      </w:tr>
      <w:tr w:rsidR="005D2A56" w:rsidRPr="0050071A" w:rsidTr="008825D6">
        <w:trPr>
          <w:cantSplit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A56" w:rsidRPr="0050071A" w:rsidRDefault="005D2A56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 </w:t>
            </w: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государственным долгом Ханты-Мансийского автономного округа –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1 437 830,8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1 115 634,5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1 078 120,0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75,0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96,6 </w:t>
            </w:r>
          </w:p>
        </w:tc>
      </w:tr>
    </w:tbl>
    <w:p w:rsidR="005D2A56" w:rsidRPr="00595A34" w:rsidRDefault="005D2A56" w:rsidP="005D2A56">
      <w:pPr>
        <w:pStyle w:val="a3"/>
        <w:spacing w:after="0" w:line="360" w:lineRule="auto"/>
        <w:ind w:left="0" w:firstLine="567"/>
        <w:rPr>
          <w:rFonts w:ascii="Times New Roman" w:hAnsi="Times New Roman"/>
          <w:sz w:val="24"/>
          <w:szCs w:val="24"/>
        </w:rPr>
      </w:pPr>
    </w:p>
    <w:p w:rsidR="00ED000D" w:rsidRPr="00B42E39" w:rsidRDefault="00ED000D" w:rsidP="00ED000D">
      <w:pPr>
        <w:pStyle w:val="af0"/>
        <w:rPr>
          <w:sz w:val="24"/>
          <w:szCs w:val="24"/>
        </w:rPr>
      </w:pPr>
      <w:r w:rsidRPr="00B42E39">
        <w:rPr>
          <w:sz w:val="24"/>
          <w:szCs w:val="24"/>
        </w:rPr>
        <w:t>В государственной программе расходы на реализацию региональных проектов не осуществлялись.</w:t>
      </w:r>
    </w:p>
    <w:p w:rsidR="00ED000D" w:rsidRDefault="003711DE" w:rsidP="00ED000D">
      <w:pPr>
        <w:spacing w:after="0" w:line="360" w:lineRule="auto"/>
        <w:ind w:firstLine="737"/>
        <w:jc w:val="both"/>
      </w:pPr>
      <w:r>
        <w:rPr>
          <w:rFonts w:ascii="Times New Roman" w:hAnsi="Times New Roman"/>
          <w:sz w:val="24"/>
          <w:szCs w:val="24"/>
        </w:rPr>
        <w:t>И</w:t>
      </w:r>
      <w:r w:rsidR="00ED000D">
        <w:rPr>
          <w:rFonts w:ascii="Times New Roman" w:hAnsi="Times New Roman"/>
          <w:sz w:val="24"/>
          <w:szCs w:val="24"/>
        </w:rPr>
        <w:t>сполнение по п</w:t>
      </w:r>
      <w:r w:rsidR="00ED000D">
        <w:rPr>
          <w:rFonts w:ascii="Times New Roman" w:eastAsia="Times New Roman" w:hAnsi="Times New Roman"/>
          <w:sz w:val="24"/>
          <w:szCs w:val="24"/>
          <w:lang w:eastAsia="ru-RU"/>
        </w:rPr>
        <w:t xml:space="preserve">одпрограмме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D000D">
        <w:rPr>
          <w:rFonts w:ascii="Times New Roman" w:eastAsia="Times New Roman" w:hAnsi="Times New Roman"/>
          <w:sz w:val="24"/>
          <w:szCs w:val="24"/>
          <w:lang w:eastAsia="ru-RU"/>
        </w:rPr>
        <w:t>Управление государственным долгом Ханты-Мансийского автономного округа – Югры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96,6% </w:t>
      </w:r>
      <w:r w:rsidR="00ED000D">
        <w:rPr>
          <w:rFonts w:ascii="Times New Roman" w:eastAsia="Times New Roman" w:hAnsi="Times New Roman"/>
          <w:sz w:val="24"/>
          <w:szCs w:val="24"/>
          <w:lang w:eastAsia="ru-RU"/>
        </w:rPr>
        <w:t>объясняется сокращением государственного долга по сравнени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 с началом года</w:t>
      </w:r>
      <w:r w:rsidR="009F7DEE">
        <w:rPr>
          <w:rFonts w:ascii="Times New Roman" w:eastAsia="Times New Roman" w:hAnsi="Times New Roman"/>
          <w:sz w:val="24"/>
          <w:szCs w:val="24"/>
          <w:lang w:eastAsia="ru-RU"/>
        </w:rPr>
        <w:t>, отсутствием новых заимствований в истекшем году</w:t>
      </w:r>
      <w:r w:rsidR="00ED00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D000D" w:rsidRDefault="00ED000D" w:rsidP="00ED000D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Исполнение государственной программы в отчетном году осуществлялось по следующим основным направлениям расходования бюджетных средств, в том числе:</w:t>
      </w:r>
    </w:p>
    <w:p w:rsidR="00ED000D" w:rsidRDefault="00ED000D" w:rsidP="00ED000D">
      <w:pPr>
        <w:spacing w:after="0" w:line="36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>- материально-техническое и финансовое обеспечение деятельности органов государственной власти автономного округа в сумме 433 567,3 тыс. рублей;</w:t>
      </w:r>
    </w:p>
    <w:p w:rsidR="00ED000D" w:rsidRDefault="00ED000D" w:rsidP="00ED000D">
      <w:pPr>
        <w:spacing w:after="0" w:line="36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>- создание и развитие государственной информационной системы автономного округа «Региональный электронный бюджет Югры» и её компонентов в сумме 9 832,7 тыс. рублей;</w:t>
      </w:r>
    </w:p>
    <w:p w:rsidR="00ED000D" w:rsidRDefault="00ED000D" w:rsidP="00ED000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обслуживание государственного долга автономного округа в сумме 1 078 120,0 тыс. рублей.</w:t>
      </w:r>
    </w:p>
    <w:p w:rsidR="00D93C57" w:rsidRDefault="00D93C57" w:rsidP="004C6CB4">
      <w:pPr>
        <w:pStyle w:val="af0"/>
        <w:rPr>
          <w:b/>
          <w:sz w:val="24"/>
          <w:szCs w:val="24"/>
        </w:rPr>
      </w:pPr>
    </w:p>
    <w:p w:rsidR="005A32EA" w:rsidRDefault="005A32EA" w:rsidP="004C6CB4">
      <w:pPr>
        <w:pStyle w:val="af0"/>
        <w:rPr>
          <w:b/>
          <w:sz w:val="24"/>
          <w:szCs w:val="24"/>
        </w:rPr>
      </w:pPr>
    </w:p>
    <w:p w:rsidR="00DA22F0" w:rsidRDefault="00DA22F0" w:rsidP="004C6CB4">
      <w:pPr>
        <w:pStyle w:val="af0"/>
        <w:rPr>
          <w:b/>
          <w:sz w:val="24"/>
          <w:szCs w:val="24"/>
        </w:rPr>
      </w:pPr>
    </w:p>
    <w:p w:rsidR="00DA22F0" w:rsidRDefault="00DA22F0" w:rsidP="004C6CB4">
      <w:pPr>
        <w:pStyle w:val="af0"/>
        <w:rPr>
          <w:b/>
          <w:sz w:val="24"/>
          <w:szCs w:val="24"/>
        </w:rPr>
      </w:pPr>
    </w:p>
    <w:p w:rsidR="005A32EA" w:rsidRDefault="005A32EA" w:rsidP="004C6CB4">
      <w:pPr>
        <w:pStyle w:val="af0"/>
        <w:rPr>
          <w:b/>
          <w:sz w:val="24"/>
          <w:szCs w:val="24"/>
        </w:rPr>
      </w:pPr>
    </w:p>
    <w:p w:rsidR="005A32EA" w:rsidRDefault="005A32EA" w:rsidP="004C6CB4">
      <w:pPr>
        <w:pStyle w:val="af0"/>
        <w:rPr>
          <w:b/>
          <w:sz w:val="24"/>
          <w:szCs w:val="24"/>
        </w:rPr>
      </w:pPr>
    </w:p>
    <w:p w:rsidR="00736282" w:rsidRDefault="00736282" w:rsidP="004C6CB4">
      <w:pPr>
        <w:pStyle w:val="af0"/>
        <w:rPr>
          <w:b/>
          <w:sz w:val="24"/>
          <w:szCs w:val="24"/>
        </w:rPr>
      </w:pPr>
    </w:p>
    <w:p w:rsidR="0050071A" w:rsidRDefault="0050071A" w:rsidP="0050071A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  <w:r w:rsidRPr="00D00D75"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Pr="00D00D75">
        <w:rPr>
          <w:rFonts w:ascii="Times New Roman" w:hAnsi="Times New Roman"/>
          <w:b/>
          <w:sz w:val="24"/>
          <w:szCs w:val="24"/>
        </w:rPr>
        <w:t>Государственная программа</w:t>
      </w:r>
    </w:p>
    <w:p w:rsidR="0050071A" w:rsidRDefault="0050071A" w:rsidP="0050071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0D75">
        <w:rPr>
          <w:rFonts w:ascii="Times New Roman" w:hAnsi="Times New Roman"/>
          <w:b/>
          <w:sz w:val="24"/>
          <w:szCs w:val="24"/>
        </w:rPr>
        <w:t xml:space="preserve"> </w:t>
      </w:r>
      <w:r w:rsidRPr="00D00D75">
        <w:rPr>
          <w:rFonts w:ascii="Times New Roman" w:hAnsi="Times New Roman" w:cs="Times New Roman"/>
          <w:b/>
          <w:sz w:val="24"/>
          <w:szCs w:val="24"/>
        </w:rPr>
        <w:t>«Создание условий для эффективного управ</w:t>
      </w:r>
      <w:r>
        <w:rPr>
          <w:rFonts w:ascii="Times New Roman" w:hAnsi="Times New Roman" w:cs="Times New Roman"/>
          <w:b/>
          <w:sz w:val="24"/>
          <w:szCs w:val="24"/>
        </w:rPr>
        <w:t>ления муниципальными финансами</w:t>
      </w:r>
      <w:r w:rsidRPr="00D00D75">
        <w:rPr>
          <w:rFonts w:ascii="Times New Roman" w:hAnsi="Times New Roman" w:cs="Times New Roman"/>
          <w:b/>
          <w:sz w:val="24"/>
          <w:szCs w:val="24"/>
        </w:rPr>
        <w:t>»</w:t>
      </w:r>
    </w:p>
    <w:p w:rsidR="00090AB5" w:rsidRDefault="00090AB5" w:rsidP="005007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4872" w:rsidRPr="009B4491" w:rsidRDefault="006E4872" w:rsidP="006E487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11 634 006,6</w:t>
      </w:r>
      <w:r w:rsidRPr="009B4491">
        <w:rPr>
          <w:rFonts w:ascii="Times New Roman" w:hAnsi="Times New Roman"/>
          <w:sz w:val="24"/>
          <w:szCs w:val="24"/>
        </w:rPr>
        <w:t xml:space="preserve"> тыс. р</w:t>
      </w:r>
      <w:r>
        <w:rPr>
          <w:rFonts w:ascii="Times New Roman" w:hAnsi="Times New Roman"/>
          <w:sz w:val="24"/>
          <w:szCs w:val="24"/>
        </w:rPr>
        <w:t>ублей</w:t>
      </w:r>
      <w:r w:rsidRPr="009B4491">
        <w:rPr>
          <w:rFonts w:ascii="Times New Roman" w:hAnsi="Times New Roman"/>
          <w:sz w:val="24"/>
          <w:szCs w:val="24"/>
        </w:rPr>
        <w:t xml:space="preserve">. </w:t>
      </w:r>
    </w:p>
    <w:p w:rsidR="0092326D" w:rsidRDefault="006E4872" w:rsidP="006E487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</w:t>
      </w:r>
      <w:r w:rsidR="008006E7">
        <w:rPr>
          <w:rFonts w:ascii="Times New Roman" w:hAnsi="Times New Roman"/>
          <w:sz w:val="24"/>
          <w:szCs w:val="24"/>
        </w:rPr>
        <w:t>+</w:t>
      </w:r>
      <w:r w:rsidRPr="009B449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1 399 764,9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92326D">
        <w:rPr>
          <w:rFonts w:ascii="Times New Roman" w:hAnsi="Times New Roman"/>
          <w:sz w:val="24"/>
          <w:szCs w:val="24"/>
        </w:rPr>
        <w:t xml:space="preserve"> </w:t>
      </w:r>
      <w:r w:rsidR="0092326D" w:rsidRPr="0086428D">
        <w:rPr>
          <w:rFonts w:ascii="Times New Roman" w:hAnsi="Times New Roman"/>
          <w:sz w:val="24"/>
          <w:szCs w:val="24"/>
        </w:rPr>
        <w:t>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коронавирусной инфекции, а также на иные цели, определенные Правительством автономного округа</w:t>
      </w:r>
      <w:r w:rsidR="0092326D">
        <w:rPr>
          <w:rFonts w:ascii="Times New Roman" w:hAnsi="Times New Roman"/>
          <w:sz w:val="24"/>
          <w:szCs w:val="24"/>
        </w:rPr>
        <w:t>.</w:t>
      </w:r>
    </w:p>
    <w:p w:rsidR="006E4872" w:rsidRPr="009B4491" w:rsidRDefault="006E4872" w:rsidP="006E487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 Уточненный план на год составил </w:t>
      </w:r>
      <w:r>
        <w:rPr>
          <w:rFonts w:ascii="Times New Roman" w:hAnsi="Times New Roman"/>
          <w:sz w:val="24"/>
          <w:szCs w:val="24"/>
        </w:rPr>
        <w:t>13 033 771,5</w:t>
      </w:r>
      <w:r w:rsidRPr="009B4491">
        <w:rPr>
          <w:rFonts w:ascii="Times New Roman" w:hAnsi="Times New Roman"/>
          <w:sz w:val="24"/>
          <w:szCs w:val="24"/>
        </w:rPr>
        <w:t xml:space="preserve"> тыс. рублей.</w:t>
      </w:r>
    </w:p>
    <w:p w:rsidR="00FA7099" w:rsidRDefault="006E4872" w:rsidP="006E487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13 033 712,7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100,0</w:t>
      </w:r>
      <w:r w:rsidRPr="009B4491">
        <w:rPr>
          <w:rFonts w:ascii="Times New Roman" w:hAnsi="Times New Roman"/>
          <w:sz w:val="24"/>
          <w:szCs w:val="24"/>
        </w:rPr>
        <w:t xml:space="preserve"> % к уточненн</w:t>
      </w:r>
      <w:r>
        <w:rPr>
          <w:rFonts w:ascii="Times New Roman" w:hAnsi="Times New Roman"/>
          <w:sz w:val="24"/>
          <w:szCs w:val="24"/>
        </w:rPr>
        <w:t>ому плану на год</w:t>
      </w:r>
      <w:r w:rsidRPr="009B4491">
        <w:rPr>
          <w:rFonts w:ascii="Times New Roman" w:hAnsi="Times New Roman"/>
          <w:sz w:val="24"/>
          <w:szCs w:val="24"/>
        </w:rPr>
        <w:t>.</w:t>
      </w:r>
    </w:p>
    <w:p w:rsidR="006E4872" w:rsidRDefault="006E4872" w:rsidP="006E487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6E4872" w:rsidRDefault="006E4872" w:rsidP="006E4872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1559"/>
        <w:gridCol w:w="1387"/>
        <w:gridCol w:w="1643"/>
        <w:gridCol w:w="1225"/>
        <w:gridCol w:w="1117"/>
      </w:tblGrid>
      <w:tr w:rsidR="009F6C64" w:rsidRPr="0050071A" w:rsidTr="008825D6">
        <w:trPr>
          <w:cantSplit/>
        </w:trPr>
        <w:tc>
          <w:tcPr>
            <w:tcW w:w="1532" w:type="pct"/>
            <w:vMerge w:val="restart"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71A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71A">
              <w:rPr>
                <w:rFonts w:ascii="Times New Roman" w:hAnsi="Times New Roman"/>
                <w:sz w:val="20"/>
                <w:szCs w:val="20"/>
              </w:rPr>
              <w:t xml:space="preserve">Утвержденный </w:t>
            </w:r>
          </w:p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71A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694" w:type="pct"/>
            <w:vMerge w:val="restart"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71A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71A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822" w:type="pct"/>
            <w:vMerge w:val="restart"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7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172" w:type="pct"/>
            <w:gridSpan w:val="2"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</w:tr>
      <w:tr w:rsidR="009F6C64" w:rsidRPr="0050071A" w:rsidTr="008825D6">
        <w:trPr>
          <w:cantSplit/>
        </w:trPr>
        <w:tc>
          <w:tcPr>
            <w:tcW w:w="1532" w:type="pct"/>
            <w:vMerge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" w:type="pct"/>
            <w:vMerge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71A">
              <w:rPr>
                <w:rFonts w:ascii="Times New Roman" w:hAnsi="Times New Roman"/>
                <w:sz w:val="20"/>
                <w:szCs w:val="20"/>
              </w:rPr>
              <w:t>к утвержден-ному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71A">
              <w:rPr>
                <w:rFonts w:ascii="Times New Roman" w:hAnsi="Times New Roman"/>
                <w:sz w:val="20"/>
                <w:szCs w:val="20"/>
              </w:rPr>
              <w:t>к уточнен-ному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9F6C64" w:rsidRPr="0050071A" w:rsidTr="008825D6">
        <w:trPr>
          <w:cantSplit/>
        </w:trPr>
        <w:tc>
          <w:tcPr>
            <w:tcW w:w="1532" w:type="pct"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71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71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7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71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9F6C64" w:rsidRPr="0050071A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9F6C64" w:rsidRPr="0050071A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9F6C64" w:rsidRPr="0050071A" w:rsidTr="008825D6">
        <w:trPr>
          <w:cantSplit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50071A" w:rsidRDefault="009F6C64" w:rsidP="008825D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07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Государственная программа «Создание условий для эффективного управления муниципальными финансами»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11 634 006,6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13 033 771,5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13 033 712,7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  <w:tr w:rsidR="009F6C64" w:rsidRPr="0050071A" w:rsidTr="008825D6">
        <w:trPr>
          <w:cantSplit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50071A" w:rsidRDefault="009F6C64" w:rsidP="008825D6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11 333 443,8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12 933 208,7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12 933 208,7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114,1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C64" w:rsidRPr="0050071A" w:rsidTr="008825D6">
        <w:trPr>
          <w:cantSplit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50071A" w:rsidRDefault="009F6C64" w:rsidP="008825D6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280 762,8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80 762,8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80 762,7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C64" w:rsidRPr="0050071A" w:rsidTr="008825D6">
        <w:trPr>
          <w:cantSplit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50071A" w:rsidRDefault="009F6C64" w:rsidP="008825D6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19 800,0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19 800,0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19 741,3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99,7</w:t>
            </w:r>
          </w:p>
        </w:tc>
      </w:tr>
    </w:tbl>
    <w:p w:rsidR="006E4872" w:rsidRDefault="006E4872" w:rsidP="005007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F6C64" w:rsidRDefault="009F6C64" w:rsidP="009F6C6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00D75">
        <w:rPr>
          <w:rFonts w:ascii="Times New Roman" w:eastAsia="Times New Roman" w:hAnsi="Times New Roman"/>
          <w:sz w:val="24"/>
          <w:szCs w:val="24"/>
        </w:rPr>
        <w:t>В разрезе подпрограмм исполнение расходов по данной государственной программе характеризуется следующими данными:</w:t>
      </w:r>
    </w:p>
    <w:p w:rsidR="00D93C57" w:rsidRDefault="00D93C57" w:rsidP="009F6C6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93C57" w:rsidRDefault="00D93C57" w:rsidP="009F6C6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93C57" w:rsidRDefault="00D93C57" w:rsidP="009F6C6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</w:p>
    <w:p w:rsidR="009F6C64" w:rsidRPr="00D00D75" w:rsidRDefault="009F6C64" w:rsidP="009F6C64">
      <w:pPr>
        <w:spacing w:after="0" w:line="360" w:lineRule="auto"/>
        <w:ind w:firstLine="709"/>
        <w:jc w:val="right"/>
        <w:rPr>
          <w:rFonts w:ascii="Times New Roman" w:eastAsia="Times New Roman" w:hAnsi="Times New Roman"/>
          <w:sz w:val="20"/>
          <w:szCs w:val="20"/>
        </w:rPr>
      </w:pPr>
      <w:r w:rsidRPr="00D00D75">
        <w:rPr>
          <w:rFonts w:ascii="Times New Roman" w:eastAsia="Times New Roman" w:hAnsi="Times New Roman"/>
          <w:sz w:val="20"/>
          <w:szCs w:val="20"/>
        </w:rPr>
        <w:t xml:space="preserve">  (тыс. рублей)</w:t>
      </w:r>
    </w:p>
    <w:tbl>
      <w:tblPr>
        <w:tblW w:w="5179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59"/>
        <w:gridCol w:w="1687"/>
        <w:gridCol w:w="1390"/>
        <w:gridCol w:w="1390"/>
        <w:gridCol w:w="1388"/>
        <w:gridCol w:w="1206"/>
      </w:tblGrid>
      <w:tr w:rsidR="009F6C64" w:rsidRPr="00D00D75" w:rsidTr="008825D6">
        <w:trPr>
          <w:trHeight w:val="309"/>
        </w:trPr>
        <w:tc>
          <w:tcPr>
            <w:tcW w:w="15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0D75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tabs>
                <w:tab w:val="left" w:pos="1134"/>
              </w:tabs>
              <w:spacing w:after="0" w:line="240" w:lineRule="auto"/>
              <w:ind w:firstLine="1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6C64" w:rsidRPr="00D00D75" w:rsidRDefault="009F6C64" w:rsidP="008825D6">
            <w:pPr>
              <w:tabs>
                <w:tab w:val="left" w:pos="1134"/>
              </w:tabs>
              <w:spacing w:after="0" w:line="240" w:lineRule="auto"/>
              <w:ind w:firstLine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0D75">
              <w:rPr>
                <w:rFonts w:ascii="Times New Roman" w:hAnsi="Times New Roman"/>
                <w:sz w:val="20"/>
                <w:szCs w:val="20"/>
              </w:rPr>
              <w:t>Утвержденный</w:t>
            </w:r>
          </w:p>
          <w:p w:rsidR="009F6C64" w:rsidRPr="00D00D75" w:rsidRDefault="009F6C64" w:rsidP="008825D6">
            <w:pPr>
              <w:tabs>
                <w:tab w:val="left" w:pos="1134"/>
              </w:tabs>
              <w:spacing w:after="0" w:line="240" w:lineRule="auto"/>
              <w:ind w:firstLine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0D75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tabs>
                <w:tab w:val="left" w:pos="1134"/>
              </w:tabs>
              <w:spacing w:after="0" w:line="240" w:lineRule="auto"/>
              <w:ind w:firstLine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0D75">
              <w:rPr>
                <w:rFonts w:ascii="Times New Roman" w:hAnsi="Times New Roman"/>
                <w:sz w:val="20"/>
                <w:szCs w:val="20"/>
              </w:rPr>
              <w:t>Уточненный</w:t>
            </w:r>
          </w:p>
          <w:p w:rsidR="009F6C64" w:rsidRPr="00D00D75" w:rsidRDefault="009F6C64" w:rsidP="008825D6">
            <w:pPr>
              <w:spacing w:after="0" w:line="240" w:lineRule="auto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0D75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after="0" w:line="240" w:lineRule="auto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0D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after="0" w:line="240" w:lineRule="auto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</w:tr>
      <w:tr w:rsidR="009F6C64" w:rsidRPr="00D00D75" w:rsidTr="008825D6">
        <w:trPr>
          <w:trHeight w:val="476"/>
        </w:trPr>
        <w:tc>
          <w:tcPr>
            <w:tcW w:w="15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after="0" w:line="240" w:lineRule="auto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after="0" w:line="240" w:lineRule="auto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after="0" w:line="240" w:lineRule="auto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after="0" w:line="240" w:lineRule="auto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0D75">
              <w:rPr>
                <w:rFonts w:ascii="Times New Roman" w:hAnsi="Times New Roman"/>
                <w:sz w:val="20"/>
                <w:szCs w:val="20"/>
              </w:rPr>
              <w:t>к утвержден-ному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after="0" w:line="240" w:lineRule="auto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0D75">
              <w:rPr>
                <w:rFonts w:ascii="Times New Roman" w:hAnsi="Times New Roman"/>
                <w:sz w:val="20"/>
                <w:szCs w:val="20"/>
              </w:rPr>
              <w:t>к уточнен-ному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9F6C64" w:rsidRPr="00D00D75" w:rsidTr="008825D6">
        <w:trPr>
          <w:trHeight w:val="285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D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D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D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D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D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D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9F6C64" w:rsidRPr="00D00D75" w:rsidTr="008825D6">
        <w:trPr>
          <w:trHeight w:val="285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C64" w:rsidRPr="00D00D75" w:rsidRDefault="009F6C64" w:rsidP="008825D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00D7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4E6A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Создание условий для эффективного упра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вления муниципальными финансами»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11 634 006,6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13 033 771,5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13 033 712,7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112,0 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9F6C64" w:rsidRPr="00D00D75" w:rsidTr="008825D6">
        <w:trPr>
          <w:trHeight w:val="285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C64" w:rsidRPr="00D00D75" w:rsidRDefault="009F6C64" w:rsidP="008825D6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D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«Выравнивание финансовых возможностей и содействие сбалансированности местных бюджетов»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11 134 006,6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12 833 771,5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12 833 712,7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115,3 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9F6C64" w:rsidRPr="00D00D75" w:rsidTr="008825D6">
        <w:trPr>
          <w:trHeight w:val="285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C64" w:rsidRPr="00D00D75" w:rsidRDefault="009F6C64" w:rsidP="008825D6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D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E6A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40,0 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</w:tbl>
    <w:p w:rsidR="009F6C64" w:rsidRDefault="009F6C64" w:rsidP="005007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3A67" w:rsidRPr="00B42E39" w:rsidRDefault="00923A67" w:rsidP="00923A67">
      <w:pPr>
        <w:pStyle w:val="af0"/>
        <w:rPr>
          <w:sz w:val="24"/>
          <w:szCs w:val="24"/>
        </w:rPr>
      </w:pPr>
      <w:r w:rsidRPr="00B42E39">
        <w:rPr>
          <w:sz w:val="24"/>
          <w:szCs w:val="24"/>
        </w:rPr>
        <w:t>В государственной программе расходы на реализацию региональных проектов не осуществлялись.</w:t>
      </w:r>
    </w:p>
    <w:p w:rsidR="00923A67" w:rsidRDefault="00923A67" w:rsidP="00923A6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2FDF">
        <w:rPr>
          <w:rFonts w:ascii="Times New Roman" w:hAnsi="Times New Roman"/>
          <w:sz w:val="24"/>
          <w:szCs w:val="24"/>
        </w:rPr>
        <w:t>Расходы по подпрограмме «Выравнивание финансовых возможностей и содействие сбалансированности местных бюджетов»</w:t>
      </w:r>
      <w:r w:rsidRPr="000131B0">
        <w:rPr>
          <w:rFonts w:ascii="Times New Roman" w:hAnsi="Times New Roman"/>
          <w:sz w:val="24"/>
          <w:szCs w:val="24"/>
        </w:rPr>
        <w:t xml:space="preserve"> исполнены в сумме</w:t>
      </w:r>
      <w:r w:rsidRPr="000131B0"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12 833 712,7</w:t>
      </w:r>
      <w:r w:rsidRPr="000131B0">
        <w:rPr>
          <w:rFonts w:ascii="Times New Roman" w:hAnsi="Times New Roman"/>
          <w:sz w:val="24"/>
          <w:szCs w:val="24"/>
        </w:rPr>
        <w:t xml:space="preserve"> тыс. рублей</w:t>
      </w:r>
      <w:r w:rsidRPr="00401E4B">
        <w:rPr>
          <w:rFonts w:ascii="Times New Roman" w:hAnsi="Times New Roman"/>
          <w:sz w:val="24"/>
          <w:szCs w:val="24"/>
        </w:rPr>
        <w:t xml:space="preserve">, или на 100,0% к уточненному плану на год. </w:t>
      </w:r>
    </w:p>
    <w:p w:rsidR="00923A67" w:rsidRPr="000131B0" w:rsidRDefault="00923A67" w:rsidP="00923A6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1E4B">
        <w:rPr>
          <w:rFonts w:ascii="Times New Roman" w:hAnsi="Times New Roman"/>
          <w:sz w:val="24"/>
          <w:szCs w:val="24"/>
        </w:rPr>
        <w:t>Средства подпрограммы в 2020 году</w:t>
      </w:r>
      <w:r>
        <w:rPr>
          <w:rFonts w:ascii="Times New Roman" w:hAnsi="Times New Roman"/>
          <w:sz w:val="24"/>
          <w:szCs w:val="24"/>
        </w:rPr>
        <w:t xml:space="preserve"> были направлены на п</w:t>
      </w:r>
      <w:r w:rsidRPr="000131B0">
        <w:rPr>
          <w:rFonts w:ascii="Times New Roman" w:hAnsi="Times New Roman"/>
          <w:sz w:val="24"/>
          <w:szCs w:val="24"/>
        </w:rPr>
        <w:t>редоставлен</w:t>
      </w:r>
      <w:r>
        <w:rPr>
          <w:rFonts w:ascii="Times New Roman" w:hAnsi="Times New Roman"/>
          <w:sz w:val="24"/>
          <w:szCs w:val="24"/>
        </w:rPr>
        <w:t>ие</w:t>
      </w:r>
      <w:r w:rsidRPr="000131B0">
        <w:rPr>
          <w:rFonts w:ascii="Times New Roman" w:hAnsi="Times New Roman"/>
          <w:sz w:val="24"/>
          <w:szCs w:val="24"/>
        </w:rPr>
        <w:t xml:space="preserve"> межбюджетны</w:t>
      </w:r>
      <w:r>
        <w:rPr>
          <w:rFonts w:ascii="Times New Roman" w:hAnsi="Times New Roman"/>
          <w:sz w:val="24"/>
          <w:szCs w:val="24"/>
        </w:rPr>
        <w:t>х</w:t>
      </w:r>
      <w:r w:rsidRPr="000131B0">
        <w:rPr>
          <w:rFonts w:ascii="Times New Roman" w:hAnsi="Times New Roman"/>
          <w:sz w:val="24"/>
          <w:szCs w:val="24"/>
        </w:rPr>
        <w:t xml:space="preserve"> трансферт</w:t>
      </w:r>
      <w:r>
        <w:rPr>
          <w:rFonts w:ascii="Times New Roman" w:hAnsi="Times New Roman"/>
          <w:sz w:val="24"/>
          <w:szCs w:val="24"/>
        </w:rPr>
        <w:t>ов</w:t>
      </w:r>
      <w:r w:rsidRPr="000131B0">
        <w:rPr>
          <w:rFonts w:ascii="Times New Roman" w:hAnsi="Times New Roman"/>
          <w:sz w:val="24"/>
          <w:szCs w:val="24"/>
        </w:rPr>
        <w:t xml:space="preserve"> муниципальным образованиям автономного округа</w:t>
      </w:r>
      <w:r>
        <w:rPr>
          <w:rFonts w:ascii="Times New Roman" w:hAnsi="Times New Roman"/>
          <w:sz w:val="24"/>
          <w:szCs w:val="24"/>
        </w:rPr>
        <w:t>, в том числе в форме</w:t>
      </w:r>
      <w:r w:rsidRPr="000131B0">
        <w:rPr>
          <w:rFonts w:ascii="Times New Roman" w:hAnsi="Times New Roman"/>
          <w:sz w:val="24"/>
          <w:szCs w:val="24"/>
        </w:rPr>
        <w:t xml:space="preserve">: </w:t>
      </w:r>
    </w:p>
    <w:p w:rsidR="00923A67" w:rsidRPr="000131B0" w:rsidRDefault="00923A67" w:rsidP="00923A6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131B0">
        <w:rPr>
          <w:rFonts w:ascii="Times New Roman" w:hAnsi="Times New Roman"/>
          <w:sz w:val="24"/>
          <w:szCs w:val="24"/>
        </w:rPr>
        <w:t>дотаци</w:t>
      </w:r>
      <w:r>
        <w:rPr>
          <w:rFonts w:ascii="Times New Roman" w:hAnsi="Times New Roman"/>
          <w:sz w:val="24"/>
          <w:szCs w:val="24"/>
        </w:rPr>
        <w:t>й</w:t>
      </w:r>
      <w:r w:rsidRPr="000131B0">
        <w:rPr>
          <w:rFonts w:ascii="Times New Roman" w:hAnsi="Times New Roman"/>
          <w:sz w:val="24"/>
          <w:szCs w:val="24"/>
        </w:rPr>
        <w:t xml:space="preserve"> на выравнивание бюджетной обеспеченности муниципальных районов (городских округов) в сумме</w:t>
      </w:r>
      <w:r>
        <w:rPr>
          <w:rFonts w:ascii="Times New Roman" w:hAnsi="Times New Roman"/>
          <w:sz w:val="24"/>
          <w:szCs w:val="24"/>
        </w:rPr>
        <w:t xml:space="preserve"> 7 205 863,1 </w:t>
      </w:r>
      <w:r w:rsidRPr="000131B0">
        <w:rPr>
          <w:rFonts w:ascii="Times New Roman" w:hAnsi="Times New Roman"/>
          <w:sz w:val="24"/>
          <w:szCs w:val="24"/>
        </w:rPr>
        <w:t xml:space="preserve">тыс. рублей; </w:t>
      </w:r>
    </w:p>
    <w:p w:rsidR="00923A67" w:rsidRPr="000131B0" w:rsidRDefault="00923A67" w:rsidP="00923A6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216CAB">
        <w:rPr>
          <w:rFonts w:ascii="Times New Roman" w:hAnsi="Times New Roman"/>
          <w:sz w:val="24"/>
          <w:szCs w:val="24"/>
        </w:rPr>
        <w:t>убсиди</w:t>
      </w:r>
      <w:r>
        <w:rPr>
          <w:rFonts w:ascii="Times New Roman" w:hAnsi="Times New Roman"/>
          <w:sz w:val="24"/>
          <w:szCs w:val="24"/>
        </w:rPr>
        <w:t>й</w:t>
      </w:r>
      <w:r w:rsidRPr="00216CAB">
        <w:rPr>
          <w:rFonts w:ascii="Times New Roman" w:hAnsi="Times New Roman"/>
          <w:sz w:val="24"/>
          <w:szCs w:val="24"/>
        </w:rPr>
        <w:t xml:space="preserve"> муниципальным районам на выравнивание бюджетной обеспеченности поселений, входящих в состав муниципальных районов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31B0">
        <w:rPr>
          <w:rFonts w:ascii="Times New Roman" w:hAnsi="Times New Roman"/>
          <w:sz w:val="24"/>
          <w:szCs w:val="24"/>
        </w:rPr>
        <w:t xml:space="preserve">в сумме </w:t>
      </w:r>
      <w:r>
        <w:rPr>
          <w:rFonts w:ascii="Times New Roman" w:hAnsi="Times New Roman"/>
          <w:sz w:val="24"/>
          <w:szCs w:val="24"/>
        </w:rPr>
        <w:t>752 064,7</w:t>
      </w:r>
      <w:r w:rsidRPr="000131B0">
        <w:rPr>
          <w:rFonts w:ascii="Times New Roman" w:hAnsi="Times New Roman"/>
          <w:sz w:val="24"/>
          <w:szCs w:val="24"/>
        </w:rPr>
        <w:t xml:space="preserve"> тыс. рублей; </w:t>
      </w:r>
    </w:p>
    <w:p w:rsidR="00923A67" w:rsidRDefault="00923A67" w:rsidP="00923A6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131B0">
        <w:rPr>
          <w:rFonts w:ascii="Times New Roman" w:hAnsi="Times New Roman"/>
          <w:sz w:val="24"/>
          <w:szCs w:val="24"/>
        </w:rPr>
        <w:t>субвенци</w:t>
      </w:r>
      <w:r>
        <w:rPr>
          <w:rFonts w:ascii="Times New Roman" w:hAnsi="Times New Roman"/>
          <w:sz w:val="24"/>
          <w:szCs w:val="24"/>
        </w:rPr>
        <w:t>й</w:t>
      </w:r>
      <w:r w:rsidRPr="000131B0">
        <w:rPr>
          <w:rFonts w:ascii="Times New Roman" w:hAnsi="Times New Roman"/>
          <w:sz w:val="24"/>
          <w:szCs w:val="24"/>
        </w:rPr>
        <w:t xml:space="preserve"> </w:t>
      </w:r>
      <w:r w:rsidRPr="00216CAB">
        <w:rPr>
          <w:rFonts w:ascii="Times New Roman" w:hAnsi="Times New Roman"/>
          <w:sz w:val="24"/>
          <w:szCs w:val="24"/>
        </w:rPr>
        <w:t>муниципальным районам на исполнение</w:t>
      </w:r>
      <w:r>
        <w:rPr>
          <w:rFonts w:ascii="Times New Roman" w:hAnsi="Times New Roman"/>
          <w:sz w:val="24"/>
          <w:szCs w:val="24"/>
        </w:rPr>
        <w:t xml:space="preserve"> переданных отдельных государственных </w:t>
      </w:r>
      <w:r w:rsidRPr="00216CAB">
        <w:rPr>
          <w:rFonts w:ascii="Times New Roman" w:hAnsi="Times New Roman"/>
          <w:sz w:val="24"/>
          <w:szCs w:val="24"/>
        </w:rPr>
        <w:t>полномочий по расчету и предоставлению дотаций на выравнивание бюджетной обеспеченности поселений, входящих в состав муниципальных районов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31B0">
        <w:rPr>
          <w:rFonts w:ascii="Times New Roman" w:hAnsi="Times New Roman"/>
          <w:sz w:val="24"/>
          <w:szCs w:val="24"/>
        </w:rPr>
        <w:t xml:space="preserve">в сумме </w:t>
      </w:r>
      <w:r>
        <w:rPr>
          <w:rFonts w:ascii="Times New Roman" w:hAnsi="Times New Roman"/>
          <w:sz w:val="24"/>
          <w:szCs w:val="24"/>
        </w:rPr>
        <w:t>741 112,2 тыс. рублей;</w:t>
      </w:r>
    </w:p>
    <w:p w:rsidR="00923A67" w:rsidRDefault="00923A67" w:rsidP="00923A6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60EB">
        <w:rPr>
          <w:rFonts w:ascii="Times New Roman" w:hAnsi="Times New Roman"/>
          <w:sz w:val="24"/>
          <w:szCs w:val="24"/>
        </w:rPr>
        <w:t xml:space="preserve">дотаций </w:t>
      </w:r>
      <w:r w:rsidRPr="00216CAB">
        <w:rPr>
          <w:rFonts w:ascii="Times New Roman" w:hAnsi="Times New Roman"/>
          <w:sz w:val="24"/>
          <w:szCs w:val="24"/>
        </w:rPr>
        <w:t>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D60EB">
        <w:rPr>
          <w:rFonts w:ascii="Times New Roman" w:hAnsi="Times New Roman"/>
          <w:sz w:val="24"/>
          <w:szCs w:val="24"/>
        </w:rPr>
        <w:t xml:space="preserve">в сумме </w:t>
      </w:r>
      <w:r w:rsidRPr="009F594F">
        <w:rPr>
          <w:rFonts w:ascii="Times New Roman" w:hAnsi="Times New Roman"/>
          <w:sz w:val="24"/>
          <w:szCs w:val="24"/>
          <w:lang w:val="ru-RU"/>
        </w:rPr>
        <w:lastRenderedPageBreak/>
        <w:t>3 584 168,7</w:t>
      </w:r>
      <w:r w:rsidRPr="009F594F">
        <w:rPr>
          <w:rFonts w:ascii="Times New Roman" w:hAnsi="Times New Roman"/>
          <w:sz w:val="24"/>
          <w:szCs w:val="24"/>
        </w:rPr>
        <w:t xml:space="preserve"> тыс</w:t>
      </w:r>
      <w:r w:rsidRPr="006D60EB">
        <w:rPr>
          <w:rFonts w:ascii="Times New Roman" w:hAnsi="Times New Roman"/>
          <w:sz w:val="24"/>
          <w:szCs w:val="24"/>
        </w:rPr>
        <w:t>. рублей</w:t>
      </w:r>
      <w:r w:rsidR="009F594F">
        <w:rPr>
          <w:rFonts w:ascii="Times New Roman" w:hAnsi="Times New Roman"/>
          <w:sz w:val="24"/>
          <w:szCs w:val="24"/>
          <w:lang w:val="ru-RU"/>
        </w:rPr>
        <w:t xml:space="preserve">, в том числе </w:t>
      </w:r>
      <w:r w:rsidR="009F594F" w:rsidRPr="00401E4B">
        <w:rPr>
          <w:rFonts w:ascii="Times New Roman" w:eastAsiaTheme="minorEastAsia" w:hAnsi="Times New Roman"/>
          <w:sz w:val="24"/>
          <w:szCs w:val="24"/>
          <w:lang w:eastAsia="ru-RU"/>
        </w:rPr>
        <w:t>на финансовое обеспечение мероприятий, связанных с профилактикой и устранением последствий распространения новой коронавирусной инфекции (COVID-19) в 2020 году было направлено 2 013 603,4 тыс. рублей</w:t>
      </w:r>
      <w:r w:rsidRPr="006D60EB">
        <w:rPr>
          <w:rFonts w:ascii="Times New Roman" w:hAnsi="Times New Roman"/>
          <w:sz w:val="24"/>
          <w:szCs w:val="24"/>
        </w:rPr>
        <w:t>;</w:t>
      </w:r>
    </w:p>
    <w:p w:rsidR="00923A67" w:rsidRPr="006D60EB" w:rsidRDefault="00923A67" w:rsidP="00923A6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60EB">
        <w:rPr>
          <w:rFonts w:ascii="Times New Roman" w:hAnsi="Times New Roman"/>
          <w:sz w:val="24"/>
          <w:szCs w:val="24"/>
        </w:rPr>
        <w:t>субсиди</w:t>
      </w:r>
      <w:r>
        <w:rPr>
          <w:rFonts w:ascii="Times New Roman" w:hAnsi="Times New Roman"/>
          <w:sz w:val="24"/>
          <w:szCs w:val="24"/>
        </w:rPr>
        <w:t>й</w:t>
      </w:r>
      <w:r w:rsidRPr="006D60EB">
        <w:rPr>
          <w:rFonts w:ascii="Times New Roman" w:hAnsi="Times New Roman"/>
          <w:sz w:val="24"/>
          <w:szCs w:val="24"/>
        </w:rPr>
        <w:t xml:space="preserve"> бюджету городского округа город Ханты-Мансийск на осуществление функций административного центра Ханты-Мансийского автономного округа – Югры в сумме </w:t>
      </w:r>
      <w:r>
        <w:rPr>
          <w:rFonts w:ascii="Times New Roman" w:hAnsi="Times New Roman"/>
          <w:sz w:val="24"/>
          <w:szCs w:val="24"/>
          <w:lang w:val="ru-RU"/>
        </w:rPr>
        <w:t>450</w:t>
      </w:r>
      <w:r w:rsidRPr="006D60EB">
        <w:rPr>
          <w:rFonts w:ascii="Times New Roman" w:hAnsi="Times New Roman"/>
          <w:sz w:val="24"/>
          <w:szCs w:val="24"/>
        </w:rPr>
        <w:t> 000,0 тыс. рублей;</w:t>
      </w:r>
    </w:p>
    <w:p w:rsidR="00923A67" w:rsidRDefault="00923A67" w:rsidP="00923A6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D60EB">
        <w:rPr>
          <w:rFonts w:ascii="Times New Roman" w:hAnsi="Times New Roman"/>
          <w:sz w:val="24"/>
          <w:szCs w:val="24"/>
        </w:rPr>
        <w:t xml:space="preserve">субсидий на содействие развитию исторических и иных местных традиций в сумме </w:t>
      </w:r>
      <w:r>
        <w:rPr>
          <w:rFonts w:ascii="Times New Roman" w:hAnsi="Times New Roman"/>
          <w:sz w:val="24"/>
          <w:szCs w:val="24"/>
        </w:rPr>
        <w:br/>
        <w:t xml:space="preserve">19 741,3 </w:t>
      </w:r>
      <w:r w:rsidRPr="006D60EB">
        <w:rPr>
          <w:rFonts w:ascii="Times New Roman" w:hAnsi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>;</w:t>
      </w:r>
    </w:p>
    <w:p w:rsidR="00923A67" w:rsidRPr="006D60EB" w:rsidRDefault="00923A67" w:rsidP="00923A6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D60EB">
        <w:rPr>
          <w:rFonts w:ascii="Times New Roman" w:hAnsi="Times New Roman"/>
          <w:sz w:val="24"/>
          <w:szCs w:val="24"/>
        </w:rPr>
        <w:t xml:space="preserve">иных межбюджетных трансфертов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 в сумме </w:t>
      </w:r>
      <w:r>
        <w:rPr>
          <w:rFonts w:ascii="Times New Roman" w:hAnsi="Times New Roman"/>
          <w:sz w:val="24"/>
          <w:szCs w:val="24"/>
        </w:rPr>
        <w:t>80 762,7</w:t>
      </w:r>
      <w:r w:rsidRPr="006D60EB">
        <w:rPr>
          <w:rFonts w:ascii="Times New Roman" w:hAnsi="Times New Roman"/>
          <w:sz w:val="24"/>
          <w:szCs w:val="24"/>
        </w:rPr>
        <w:t xml:space="preserve"> тыс. рублей.</w:t>
      </w:r>
    </w:p>
    <w:p w:rsidR="00923A67" w:rsidRDefault="00923A67" w:rsidP="00923A6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2FDF">
        <w:rPr>
          <w:rFonts w:ascii="Times New Roman" w:hAnsi="Times New Roman"/>
          <w:sz w:val="24"/>
          <w:szCs w:val="24"/>
        </w:rPr>
        <w:t xml:space="preserve">Расходы по подпрограмме «Повышение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Югры» </w:t>
      </w:r>
      <w:r w:rsidRPr="006D60EB">
        <w:rPr>
          <w:rFonts w:ascii="Times New Roman" w:hAnsi="Times New Roman"/>
          <w:sz w:val="24"/>
          <w:szCs w:val="24"/>
        </w:rPr>
        <w:t xml:space="preserve">исполнены в сумме </w:t>
      </w:r>
      <w:r>
        <w:rPr>
          <w:rFonts w:ascii="Times New Roman" w:hAnsi="Times New Roman"/>
          <w:sz w:val="24"/>
          <w:szCs w:val="24"/>
          <w:lang w:val="ru-RU"/>
        </w:rPr>
        <w:t>200 000,0</w:t>
      </w:r>
      <w:r w:rsidRPr="006D60EB">
        <w:rPr>
          <w:rFonts w:ascii="Times New Roman" w:hAnsi="Times New Roman"/>
          <w:sz w:val="24"/>
          <w:szCs w:val="24"/>
        </w:rPr>
        <w:t xml:space="preserve"> тыс. рублей. </w:t>
      </w:r>
    </w:p>
    <w:p w:rsidR="00923A67" w:rsidRPr="00401E4B" w:rsidRDefault="00923A67" w:rsidP="00923A6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01E4B">
        <w:rPr>
          <w:rFonts w:ascii="Times New Roman" w:hAnsi="Times New Roman"/>
          <w:sz w:val="24"/>
          <w:szCs w:val="24"/>
          <w:lang w:val="ru-RU"/>
        </w:rPr>
        <w:t xml:space="preserve">В 2020 году, учитывая ситуацию, связанную со сложной экономической и эпидемиологической обстановкой вызванной новой коронавирусной инфекцией, часть грантовой поддержки муниципальных </w:t>
      </w:r>
      <w:r>
        <w:rPr>
          <w:rFonts w:ascii="Times New Roman" w:hAnsi="Times New Roman"/>
          <w:sz w:val="24"/>
          <w:szCs w:val="24"/>
          <w:lang w:val="ru-RU"/>
        </w:rPr>
        <w:t xml:space="preserve">образований автономного округа в сумме 300 000,0 тыс. рублей </w:t>
      </w:r>
      <w:r w:rsidRPr="00401E4B">
        <w:rPr>
          <w:rFonts w:ascii="Times New Roman" w:hAnsi="Times New Roman"/>
          <w:sz w:val="24"/>
          <w:szCs w:val="24"/>
          <w:lang w:val="ru-RU"/>
        </w:rPr>
        <w:t xml:space="preserve">была перераспределена </w:t>
      </w:r>
      <w:r w:rsidRPr="00401E4B">
        <w:rPr>
          <w:rFonts w:ascii="Times New Roman" w:hAnsi="Times New Roman"/>
          <w:sz w:val="24"/>
          <w:szCs w:val="24"/>
        </w:rPr>
        <w:t xml:space="preserve">на </w:t>
      </w:r>
      <w:r w:rsidRPr="00401E4B">
        <w:rPr>
          <w:rFonts w:ascii="Times New Roman" w:hAnsi="Times New Roman"/>
          <w:sz w:val="24"/>
          <w:szCs w:val="24"/>
          <w:lang w:val="ru-RU"/>
        </w:rPr>
        <w:t xml:space="preserve">увеличение дотации </w:t>
      </w:r>
      <w:r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Pr="00401E4B">
        <w:rPr>
          <w:rFonts w:ascii="Times New Roman" w:hAnsi="Times New Roman"/>
          <w:sz w:val="24"/>
          <w:szCs w:val="24"/>
        </w:rPr>
        <w:t xml:space="preserve">поддержку мер по обеспечению сбалансированности бюджетов муниципальных </w:t>
      </w:r>
      <w:r w:rsidRPr="00401E4B">
        <w:rPr>
          <w:rFonts w:ascii="Times New Roman" w:hAnsi="Times New Roman"/>
          <w:sz w:val="24"/>
          <w:szCs w:val="24"/>
          <w:lang w:val="ru-RU"/>
        </w:rPr>
        <w:t xml:space="preserve">образований </w:t>
      </w:r>
      <w:r w:rsidRPr="00401E4B">
        <w:rPr>
          <w:rFonts w:ascii="Times New Roman" w:hAnsi="Times New Roman"/>
          <w:sz w:val="24"/>
          <w:szCs w:val="24"/>
        </w:rPr>
        <w:t>автономного округа</w:t>
      </w:r>
      <w:r w:rsidRPr="00401E4B">
        <w:rPr>
          <w:rFonts w:ascii="Times New Roman" w:hAnsi="Times New Roman"/>
          <w:sz w:val="24"/>
          <w:szCs w:val="24"/>
          <w:lang w:val="ru-RU"/>
        </w:rPr>
        <w:t>.</w:t>
      </w:r>
    </w:p>
    <w:p w:rsidR="00923A67" w:rsidRPr="00401E4B" w:rsidRDefault="00923A67" w:rsidP="00923A6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1E4B">
        <w:rPr>
          <w:rFonts w:ascii="Times New Roman" w:hAnsi="Times New Roman"/>
          <w:sz w:val="24"/>
          <w:szCs w:val="24"/>
        </w:rPr>
        <w:t xml:space="preserve">Средства </w:t>
      </w:r>
      <w:r w:rsidRPr="00401E4B">
        <w:rPr>
          <w:rFonts w:ascii="Times New Roman" w:hAnsi="Times New Roman"/>
          <w:sz w:val="24"/>
          <w:szCs w:val="24"/>
          <w:lang w:val="ru-RU"/>
        </w:rPr>
        <w:t xml:space="preserve">подпрограммы в 2020 году </w:t>
      </w:r>
      <w:r w:rsidRPr="00401E4B">
        <w:rPr>
          <w:rFonts w:ascii="Times New Roman" w:hAnsi="Times New Roman"/>
          <w:sz w:val="24"/>
          <w:szCs w:val="24"/>
        </w:rPr>
        <w:t xml:space="preserve">были направлены на поощрение муниципальных образований </w:t>
      </w:r>
      <w:r w:rsidRPr="00401E4B">
        <w:rPr>
          <w:rFonts w:ascii="Times New Roman" w:hAnsi="Times New Roman"/>
          <w:sz w:val="24"/>
          <w:szCs w:val="24"/>
          <w:lang w:val="ru-RU"/>
        </w:rPr>
        <w:t xml:space="preserve">за наращивание налогового потенциала, а также </w:t>
      </w:r>
      <w:r>
        <w:rPr>
          <w:rFonts w:ascii="Times New Roman" w:hAnsi="Times New Roman"/>
          <w:sz w:val="24"/>
          <w:szCs w:val="24"/>
          <w:lang w:val="ru-RU"/>
        </w:rPr>
        <w:t xml:space="preserve">за развитие практик инициативного  бюджетирования </w:t>
      </w:r>
      <w:r w:rsidRPr="00401E4B">
        <w:rPr>
          <w:rFonts w:ascii="Times New Roman" w:hAnsi="Times New Roman"/>
          <w:sz w:val="24"/>
          <w:szCs w:val="24"/>
        </w:rPr>
        <w:t>в виде:</w:t>
      </w:r>
    </w:p>
    <w:p w:rsidR="00923A67" w:rsidRPr="00401E4B" w:rsidRDefault="00923A67" w:rsidP="00923A6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01E4B">
        <w:rPr>
          <w:rFonts w:ascii="Times New Roman" w:hAnsi="Times New Roman"/>
          <w:sz w:val="24"/>
          <w:szCs w:val="24"/>
          <w:lang w:val="ru-RU"/>
        </w:rPr>
        <w:t>-</w:t>
      </w:r>
      <w:r w:rsidRPr="00401E4B">
        <w:rPr>
          <w:rFonts w:ascii="Times New Roman" w:hAnsi="Times New Roman"/>
          <w:sz w:val="24"/>
          <w:szCs w:val="24"/>
        </w:rPr>
        <w:t xml:space="preserve"> дотаций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 в сумме </w:t>
      </w:r>
      <w:r w:rsidRPr="00401E4B">
        <w:rPr>
          <w:rFonts w:ascii="Times New Roman" w:hAnsi="Times New Roman"/>
          <w:sz w:val="24"/>
          <w:szCs w:val="24"/>
          <w:lang w:val="ru-RU"/>
        </w:rPr>
        <w:t>100 000,0</w:t>
      </w:r>
      <w:r w:rsidRPr="00401E4B">
        <w:rPr>
          <w:rFonts w:ascii="Times New Roman" w:hAnsi="Times New Roman"/>
          <w:sz w:val="24"/>
          <w:szCs w:val="24"/>
        </w:rPr>
        <w:t xml:space="preserve"> тыс. рублей. Получателями грантов стали все городские округа и муниципальные районы автономного округа</w:t>
      </w:r>
      <w:r w:rsidRPr="00401E4B">
        <w:rPr>
          <w:rFonts w:ascii="Times New Roman" w:hAnsi="Times New Roman"/>
          <w:sz w:val="24"/>
          <w:szCs w:val="24"/>
          <w:lang w:val="ru-RU"/>
        </w:rPr>
        <w:t>;</w:t>
      </w:r>
    </w:p>
    <w:p w:rsidR="00923A67" w:rsidRPr="00401E4B" w:rsidRDefault="00923A67" w:rsidP="00923A6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01E4B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401E4B">
        <w:rPr>
          <w:rFonts w:ascii="Times New Roman" w:hAnsi="Times New Roman"/>
          <w:sz w:val="24"/>
          <w:szCs w:val="24"/>
        </w:rPr>
        <w:t>дотаций муниципальным районам и городским округам за развитие практик инициативного бюджетирования в муниципальных образованиях Ханты-Мансийского автономного округа – Югры</w:t>
      </w:r>
      <w:r w:rsidRPr="00401E4B">
        <w:rPr>
          <w:rFonts w:ascii="Times New Roman" w:hAnsi="Times New Roman"/>
          <w:sz w:val="24"/>
          <w:szCs w:val="24"/>
          <w:lang w:val="ru-RU"/>
        </w:rPr>
        <w:t xml:space="preserve"> в сумме 100 000,0 тыс. рублей. Получателями дотаций стали 9 из 13 городских округов автономного округа и все муниципальные районы</w:t>
      </w:r>
      <w:r w:rsidRPr="00401E4B">
        <w:rPr>
          <w:rFonts w:ascii="Times New Roman" w:hAnsi="Times New Roman"/>
          <w:sz w:val="24"/>
          <w:szCs w:val="24"/>
        </w:rPr>
        <w:t>.</w:t>
      </w:r>
    </w:p>
    <w:p w:rsidR="008006E7" w:rsidRDefault="008006E7" w:rsidP="005007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1FD2" w:rsidRDefault="00201FD2" w:rsidP="005007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1FD2" w:rsidRDefault="00201FD2" w:rsidP="005007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7532" w:rsidRDefault="00DA7532" w:rsidP="00DA7532">
      <w:pPr>
        <w:spacing w:after="0" w:line="360" w:lineRule="auto"/>
        <w:ind w:right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 Государственная программа «Развитие гражданского общества»</w:t>
      </w:r>
    </w:p>
    <w:p w:rsidR="009F6C64" w:rsidRDefault="009F6C64" w:rsidP="00DA7532">
      <w:pPr>
        <w:spacing w:after="0" w:line="360" w:lineRule="auto"/>
        <w:ind w:right="425"/>
        <w:jc w:val="center"/>
        <w:rPr>
          <w:rFonts w:ascii="Times New Roman" w:hAnsi="Times New Roman"/>
          <w:b/>
          <w:sz w:val="24"/>
          <w:szCs w:val="24"/>
        </w:rPr>
      </w:pPr>
    </w:p>
    <w:p w:rsidR="009F6C64" w:rsidRPr="00113AB5" w:rsidRDefault="00DA7532" w:rsidP="009F6C6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3AB5">
        <w:rPr>
          <w:rFonts w:ascii="Times New Roman" w:hAnsi="Times New Roman"/>
          <w:sz w:val="24"/>
          <w:szCs w:val="24"/>
        </w:rPr>
        <w:tab/>
      </w:r>
      <w:r w:rsidR="009F6C64" w:rsidRPr="00113AB5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1 675 646,4 тыс. рублей, в том числе за счет средств федерального бюджета в сумме 3 832,2 тыс. рублей. </w:t>
      </w:r>
    </w:p>
    <w:p w:rsidR="00113AB5" w:rsidRPr="00113AB5" w:rsidRDefault="00113AB5" w:rsidP="009F6C6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13AB5">
        <w:rPr>
          <w:rFonts w:ascii="Times New Roman" w:hAnsi="Times New Roman"/>
          <w:sz w:val="24"/>
          <w:szCs w:val="24"/>
          <w:shd w:val="clear" w:color="auto" w:fill="FFFFFF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(-) 43 070,2 тыс. рублей</w:t>
      </w:r>
      <w:r w:rsidR="00806336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113AB5">
        <w:rPr>
          <w:rFonts w:ascii="Times New Roman" w:hAnsi="Times New Roman"/>
          <w:sz w:val="24"/>
          <w:szCs w:val="24"/>
          <w:shd w:val="clear" w:color="auto" w:fill="FFFFFF"/>
        </w:rPr>
        <w:t xml:space="preserve"> в связи с перераспределением бюджетных ассигнований на финансовое обеспечение мероприятий, связанных с профилактикой и устранением по</w:t>
      </w:r>
      <w:r>
        <w:rPr>
          <w:rFonts w:ascii="Times New Roman" w:hAnsi="Times New Roman"/>
          <w:sz w:val="24"/>
          <w:szCs w:val="24"/>
          <w:shd w:val="clear" w:color="auto" w:fill="FFFFFF"/>
        </w:rPr>
        <w:t>следствий распространения корона</w:t>
      </w:r>
      <w:r w:rsidRPr="00113AB5">
        <w:rPr>
          <w:rFonts w:ascii="Times New Roman" w:hAnsi="Times New Roman"/>
          <w:sz w:val="24"/>
          <w:szCs w:val="24"/>
          <w:shd w:val="clear" w:color="auto" w:fill="FFFFFF"/>
        </w:rPr>
        <w:t xml:space="preserve">вирусной инфекции, а также на иные цели, определенные Правительством автономного округа. </w:t>
      </w:r>
    </w:p>
    <w:p w:rsidR="009F6C64" w:rsidRPr="00113AB5" w:rsidRDefault="009F6C64" w:rsidP="009F6C6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3AB5">
        <w:rPr>
          <w:rFonts w:ascii="Times New Roman" w:hAnsi="Times New Roman"/>
          <w:sz w:val="24"/>
          <w:szCs w:val="24"/>
        </w:rPr>
        <w:t>Уточненный план на год составил 1 632 576,2 тыс. рублей</w:t>
      </w:r>
      <w:r w:rsidR="00113AB5">
        <w:rPr>
          <w:rFonts w:ascii="Times New Roman" w:hAnsi="Times New Roman"/>
          <w:sz w:val="24"/>
          <w:szCs w:val="24"/>
        </w:rPr>
        <w:t>, в том числе за счет средств федерального бюджета в сумме 3 832,2 тыс. рублей</w:t>
      </w:r>
      <w:r w:rsidRPr="00113AB5">
        <w:rPr>
          <w:rFonts w:ascii="Times New Roman" w:hAnsi="Times New Roman"/>
          <w:sz w:val="24"/>
          <w:szCs w:val="24"/>
        </w:rPr>
        <w:t>.</w:t>
      </w:r>
    </w:p>
    <w:p w:rsidR="009F6C64" w:rsidRPr="00113AB5" w:rsidRDefault="009F6C64" w:rsidP="009F6C6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3AB5">
        <w:rPr>
          <w:rFonts w:ascii="Times New Roman" w:hAnsi="Times New Roman"/>
          <w:sz w:val="24"/>
          <w:szCs w:val="24"/>
        </w:rPr>
        <w:t>Расходы по государственной программе исполнены в сумме 1 571 193,5 тыс. рублей, что составляет 96,2 % к уточненному плану на год, в том числе за счет средств федерального бюджета исполнение составило в сумме 3 832,2 тыс. рублей.</w:t>
      </w:r>
    </w:p>
    <w:p w:rsidR="009F6C64" w:rsidRDefault="009F6C64" w:rsidP="009F6C6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3AB5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9F6C64" w:rsidRPr="00595A34" w:rsidRDefault="009F6C64" w:rsidP="009F6C64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9773" w:type="dxa"/>
        <w:tblInd w:w="-14" w:type="dxa"/>
        <w:tblLayout w:type="fixed"/>
        <w:tblLook w:val="04A0" w:firstRow="1" w:lastRow="0" w:firstColumn="1" w:lastColumn="0" w:noHBand="0" w:noVBand="1"/>
      </w:tblPr>
      <w:tblGrid>
        <w:gridCol w:w="2986"/>
        <w:gridCol w:w="1514"/>
        <w:gridCol w:w="1321"/>
        <w:gridCol w:w="1275"/>
        <w:gridCol w:w="1276"/>
        <w:gridCol w:w="1401"/>
      </w:tblGrid>
      <w:tr w:rsidR="00D859E0" w:rsidTr="008825D6">
        <w:trPr>
          <w:trHeight w:val="132"/>
        </w:trPr>
        <w:tc>
          <w:tcPr>
            <w:tcW w:w="2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Утвержденный план</w:t>
            </w:r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Уточненный план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Исполнение</w:t>
            </w:r>
          </w:p>
        </w:tc>
        <w:tc>
          <w:tcPr>
            <w:tcW w:w="2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 исполнения</w:t>
            </w:r>
          </w:p>
        </w:tc>
      </w:tr>
      <w:tr w:rsidR="00D859E0" w:rsidTr="008825D6">
        <w:trPr>
          <w:trHeight w:val="872"/>
        </w:trPr>
        <w:tc>
          <w:tcPr>
            <w:tcW w:w="2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</w:p>
        </w:tc>
        <w:tc>
          <w:tcPr>
            <w:tcW w:w="15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</w:p>
        </w:tc>
        <w:tc>
          <w:tcPr>
            <w:tcW w:w="1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 утвержден-ному плану на год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 уточнен-ному плану на год</w:t>
            </w:r>
          </w:p>
        </w:tc>
      </w:tr>
      <w:tr w:rsidR="00D859E0" w:rsidTr="008825D6">
        <w:trPr>
          <w:trHeight w:val="270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5=4/2*100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6=4/3*100</w:t>
            </w:r>
          </w:p>
        </w:tc>
      </w:tr>
      <w:tr w:rsidR="00D859E0" w:rsidTr="008825D6">
        <w:trPr>
          <w:trHeight w:val="588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Государственная программа «Развитие гражданского общества»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b/>
                <w:sz w:val="20"/>
                <w:szCs w:val="20"/>
              </w:rPr>
              <w:t>1 675 646,4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b/>
                <w:sz w:val="20"/>
                <w:szCs w:val="20"/>
              </w:rPr>
              <w:t>1 632 576,2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b/>
                <w:sz w:val="20"/>
                <w:szCs w:val="20"/>
              </w:rPr>
              <w:t>1 571 193,5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b/>
                <w:sz w:val="20"/>
                <w:szCs w:val="20"/>
              </w:rPr>
              <w:t>93,8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b/>
                <w:sz w:val="20"/>
                <w:szCs w:val="20"/>
              </w:rPr>
              <w:t>96,2</w:t>
            </w:r>
          </w:p>
        </w:tc>
      </w:tr>
      <w:tr w:rsidR="00D859E0" w:rsidTr="008825D6">
        <w:trPr>
          <w:trHeight w:val="780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общественных и внешних связей Ханты-Мансийского автономного округа – Югры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1 663 898,7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1 623 875,7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1 562 493,1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93,9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96,2</w:t>
            </w:r>
          </w:p>
        </w:tc>
      </w:tr>
      <w:tr w:rsidR="00D859E0" w:rsidTr="008825D6">
        <w:trPr>
          <w:trHeight w:val="780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по недропользованию Ханты-Мансийского автономного округа – Югры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1 100,0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D859E0" w:rsidTr="008825D6">
        <w:trPr>
          <w:trHeight w:val="588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экономического развития Ханты-Мансийского автономного округа – Югры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D859E0" w:rsidTr="008825D6">
        <w:trPr>
          <w:trHeight w:val="780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промышленности Ханты-Мансийского автономного округа – Югры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4 456,2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690,3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690,2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15,5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D859E0" w:rsidTr="008825D6">
        <w:trPr>
          <w:trHeight w:val="780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Аппарат Губернатора Ханты-Мансийского автономного округа - Югры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1 191,5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3 010,2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3 010,2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252,6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</w:tbl>
    <w:p w:rsidR="00B156AE" w:rsidRDefault="00B156AE" w:rsidP="009F6C64">
      <w:pPr>
        <w:spacing w:after="0" w:line="360" w:lineRule="auto"/>
        <w:ind w:left="-142"/>
        <w:jc w:val="both"/>
      </w:pPr>
    </w:p>
    <w:p w:rsidR="00D859E0" w:rsidRDefault="00D859E0" w:rsidP="00113AB5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D859E0" w:rsidRDefault="00D859E0" w:rsidP="00D859E0">
      <w:pPr>
        <w:pStyle w:val="a3"/>
        <w:spacing w:after="0" w:line="240" w:lineRule="auto"/>
        <w:ind w:left="6804"/>
        <w:jc w:val="right"/>
      </w:pPr>
      <w:r>
        <w:rPr>
          <w:rFonts w:ascii="Times New Roman" w:hAnsi="Times New Roman"/>
          <w:lang w:val="ru-RU"/>
        </w:rPr>
        <w:t>(</w:t>
      </w:r>
      <w:r w:rsidRPr="00DA7532">
        <w:rPr>
          <w:rFonts w:ascii="Times New Roman" w:hAnsi="Times New Roman"/>
        </w:rPr>
        <w:t>тыс. рублей</w:t>
      </w:r>
      <w:r>
        <w:rPr>
          <w:rFonts w:ascii="Times New Roman" w:hAnsi="Times New Roman"/>
          <w:lang w:val="ru-RU"/>
        </w:rPr>
        <w:t>)</w:t>
      </w:r>
      <w:r>
        <w:rPr>
          <w:rFonts w:ascii="Times New Roman" w:hAnsi="Times New Roman"/>
          <w:sz w:val="24"/>
          <w:szCs w:val="24"/>
        </w:rPr>
        <w:tab/>
      </w:r>
    </w:p>
    <w:tbl>
      <w:tblPr>
        <w:tblW w:w="9796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3"/>
        <w:gridCol w:w="1560"/>
        <w:gridCol w:w="1297"/>
        <w:gridCol w:w="1389"/>
        <w:gridCol w:w="1189"/>
        <w:gridCol w:w="1128"/>
      </w:tblGrid>
      <w:tr w:rsidR="00D859E0" w:rsidTr="008825D6">
        <w:trPr>
          <w:cantSplit/>
        </w:trPr>
        <w:tc>
          <w:tcPr>
            <w:tcW w:w="3233" w:type="dxa"/>
            <w:vMerge w:val="restart"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297" w:type="dxa"/>
            <w:vMerge w:val="restart"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Уточненный план на год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Исполнено  </w:t>
            </w:r>
          </w:p>
        </w:tc>
        <w:tc>
          <w:tcPr>
            <w:tcW w:w="2317" w:type="dxa"/>
            <w:gridSpan w:val="2"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 исполнения</w:t>
            </w:r>
          </w:p>
        </w:tc>
      </w:tr>
      <w:tr w:rsidR="00D859E0" w:rsidTr="008825D6">
        <w:trPr>
          <w:cantSplit/>
        </w:trPr>
        <w:tc>
          <w:tcPr>
            <w:tcW w:w="3233" w:type="dxa"/>
            <w:vMerge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</w:p>
        </w:tc>
        <w:tc>
          <w:tcPr>
            <w:tcW w:w="1297" w:type="dxa"/>
            <w:vMerge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</w:p>
        </w:tc>
        <w:tc>
          <w:tcPr>
            <w:tcW w:w="1189" w:type="dxa"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 утвержден-ному плану на год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 уточнен-ному плану на год</w:t>
            </w:r>
          </w:p>
        </w:tc>
      </w:tr>
      <w:tr w:rsidR="00D859E0" w:rsidTr="008825D6">
        <w:trPr>
          <w:cantSplit/>
        </w:trPr>
        <w:tc>
          <w:tcPr>
            <w:tcW w:w="3233" w:type="dxa"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89" w:type="dxa"/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5=4/2*100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6=4/3*100</w:t>
            </w:r>
          </w:p>
        </w:tc>
      </w:tr>
      <w:tr w:rsidR="00D859E0" w:rsidTr="008825D6">
        <w:trPr>
          <w:cantSplit/>
        </w:trPr>
        <w:tc>
          <w:tcPr>
            <w:tcW w:w="3233" w:type="dxa"/>
            <w:shd w:val="clear" w:color="auto" w:fill="auto"/>
          </w:tcPr>
          <w:p w:rsidR="00D859E0" w:rsidRDefault="00D859E0" w:rsidP="008825D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Государственная программа «Развитие гражданского общества»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1 675 646,4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1 632 576,2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1 571 193,5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93,8 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96,2 </w:t>
            </w:r>
          </w:p>
        </w:tc>
      </w:tr>
      <w:tr w:rsidR="00D859E0" w:rsidTr="008825D6">
        <w:trPr>
          <w:cantSplit/>
        </w:trPr>
        <w:tc>
          <w:tcPr>
            <w:tcW w:w="3233" w:type="dxa"/>
            <w:shd w:val="clear" w:color="auto" w:fill="auto"/>
          </w:tcPr>
          <w:p w:rsidR="00D859E0" w:rsidRDefault="00D859E0" w:rsidP="008825D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Подпрограмма «Создание условий для развития гражданских инициатив»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790 955,5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822 437,4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816 238,4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103,2 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99,2 </w:t>
            </w:r>
          </w:p>
        </w:tc>
      </w:tr>
      <w:tr w:rsidR="00D859E0" w:rsidTr="008825D6">
        <w:trPr>
          <w:cantSplit/>
        </w:trPr>
        <w:tc>
          <w:tcPr>
            <w:tcW w:w="3233" w:type="dxa"/>
            <w:shd w:val="clear" w:color="auto" w:fill="auto"/>
          </w:tcPr>
          <w:p w:rsidR="00D859E0" w:rsidRDefault="00D859E0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A7532">
              <w:rPr>
                <w:rFonts w:ascii="Times New Roman" w:eastAsia="Times New Roman" w:hAnsi="Times New Roman"/>
                <w:iCs/>
                <w:sz w:val="20"/>
                <w:szCs w:val="20"/>
              </w:rPr>
              <w:t>в том числе: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D01972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Региональный проект "Социальная активность"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859E0" w:rsidRP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D859E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9 826,2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D859E0" w:rsidRP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D859E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9 826,2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D859E0" w:rsidRP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D859E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9 826,2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D859E0" w:rsidRP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D859E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859E0" w:rsidRP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D859E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D859E0" w:rsidTr="008825D6">
        <w:trPr>
          <w:cantSplit/>
        </w:trPr>
        <w:tc>
          <w:tcPr>
            <w:tcW w:w="3233" w:type="dxa"/>
            <w:shd w:val="clear" w:color="auto" w:fill="auto"/>
          </w:tcPr>
          <w:p w:rsidR="00D859E0" w:rsidRDefault="00D859E0" w:rsidP="008825D6">
            <w:pPr>
              <w:spacing w:after="0" w:line="240" w:lineRule="auto"/>
            </w:pPr>
            <w:r w:rsidRPr="00D01972">
              <w:rPr>
                <w:rFonts w:ascii="Times New Roman" w:eastAsia="Times New Roman" w:hAnsi="Times New Roman"/>
                <w:sz w:val="20"/>
                <w:szCs w:val="20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  <w:r w:rsidRPr="00D01972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150 775,7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65 826,9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65 437,6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43,4 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99,4 </w:t>
            </w:r>
          </w:p>
        </w:tc>
      </w:tr>
      <w:tr w:rsidR="00D859E0" w:rsidTr="008825D6">
        <w:trPr>
          <w:cantSplit/>
        </w:trPr>
        <w:tc>
          <w:tcPr>
            <w:tcW w:w="3233" w:type="dxa"/>
            <w:shd w:val="clear" w:color="auto" w:fill="auto"/>
          </w:tcPr>
          <w:p w:rsidR="00D859E0" w:rsidRDefault="00D859E0" w:rsidP="008825D6">
            <w:pPr>
              <w:spacing w:after="0" w:line="240" w:lineRule="auto"/>
            </w:pPr>
            <w:r w:rsidRPr="00DA7532">
              <w:rPr>
                <w:rFonts w:ascii="Times New Roman" w:eastAsia="Times New Roman" w:hAnsi="Times New Roman"/>
                <w:iCs/>
                <w:sz w:val="20"/>
                <w:szCs w:val="20"/>
              </w:rPr>
              <w:t>в том числе: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Региональный проект «Экспорт услуг»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956,2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690,3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690,2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72,2 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D859E0" w:rsidTr="008825D6">
        <w:trPr>
          <w:cantSplit/>
        </w:trPr>
        <w:tc>
          <w:tcPr>
            <w:tcW w:w="3233" w:type="dxa"/>
            <w:shd w:val="clear" w:color="auto" w:fill="auto"/>
          </w:tcPr>
          <w:p w:rsidR="00D859E0" w:rsidRDefault="00D859E0" w:rsidP="008825D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доступа граждан к информации о социально значимых мероприятиях Ханты-Мансийского автономного округа – Югры»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596 766,0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607 162,7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557 346,2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93,4 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91,8 </w:t>
            </w:r>
          </w:p>
        </w:tc>
      </w:tr>
      <w:tr w:rsidR="00D859E0" w:rsidTr="008825D6">
        <w:trPr>
          <w:cantSplit/>
        </w:trPr>
        <w:tc>
          <w:tcPr>
            <w:tcW w:w="3233" w:type="dxa"/>
            <w:shd w:val="clear" w:color="auto" w:fill="auto"/>
          </w:tcPr>
          <w:p w:rsidR="00D859E0" w:rsidRDefault="00D859E0" w:rsidP="008825D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137 149,2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137 149,2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132 171,3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96,4 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96,4 </w:t>
            </w:r>
          </w:p>
        </w:tc>
      </w:tr>
    </w:tbl>
    <w:p w:rsidR="00D859E0" w:rsidRDefault="00D859E0" w:rsidP="009F6C64">
      <w:pPr>
        <w:spacing w:after="0" w:line="360" w:lineRule="auto"/>
        <w:ind w:left="-142"/>
        <w:jc w:val="both"/>
      </w:pPr>
    </w:p>
    <w:p w:rsidR="00113AB5" w:rsidRPr="00F10831" w:rsidRDefault="00113AB5" w:rsidP="00B47D3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hAnsi="Times New Roman"/>
          <w:shd w:val="clear" w:color="auto" w:fill="FFFFFF"/>
          <w:lang w:val="ru-RU"/>
        </w:rPr>
        <w:t>Низкое исполнение расходов по отдельным основным мероприятиям госуда</w:t>
      </w:r>
      <w:r w:rsidR="008006E7">
        <w:rPr>
          <w:rFonts w:ascii="Times New Roman" w:hAnsi="Times New Roman"/>
          <w:shd w:val="clear" w:color="auto" w:fill="FFFFFF"/>
          <w:lang w:val="ru-RU"/>
        </w:rPr>
        <w:t>рственной программы обусловлено</w:t>
      </w:r>
      <w:r>
        <w:rPr>
          <w:rFonts w:ascii="Times New Roman" w:hAnsi="Times New Roman"/>
          <w:shd w:val="clear" w:color="auto" w:fill="FFFFFF"/>
          <w:lang w:val="ru-RU"/>
        </w:rPr>
        <w:t>:</w:t>
      </w:r>
    </w:p>
    <w:p w:rsidR="00113AB5" w:rsidRPr="00285D3B" w:rsidRDefault="00B47D38" w:rsidP="00B47D3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hAnsi="Times New Roman"/>
          <w:shd w:val="clear" w:color="auto" w:fill="FFFFFF"/>
          <w:lang w:val="ru-RU"/>
        </w:rPr>
        <w:tab/>
      </w:r>
      <w:r w:rsidR="008006E7">
        <w:rPr>
          <w:rFonts w:ascii="Times New Roman" w:hAnsi="Times New Roman"/>
          <w:shd w:val="clear" w:color="auto" w:fill="FFFFFF"/>
          <w:lang w:val="ru-RU"/>
        </w:rPr>
        <w:t>п</w:t>
      </w:r>
      <w:r w:rsidR="00113AB5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о подпрограмме «Обеспечение доступа граждан к информации о социально значимых мероприятиях Ханты-Мансийского автономного округа — Югры», в том числе по основному </w:t>
      </w:r>
      <w:r w:rsidR="00113AB5">
        <w:rPr>
          <w:rFonts w:ascii="Times New Roman" w:hAnsi="Times New Roman"/>
          <w:shd w:val="clear" w:color="auto" w:fill="FFFFFF"/>
          <w:lang w:val="ru-RU"/>
        </w:rPr>
        <w:t>мероприятию «Обеспечение открытости органов власти» несвоевременным предоставлением ресурсоснабжающими организациями документов для оплаты коммунальных услуг; по основному мероприятию «Организация телерадиовещания» увеличением сроков поста</w:t>
      </w:r>
      <w:r w:rsidR="00D93C57">
        <w:rPr>
          <w:rFonts w:ascii="Times New Roman" w:hAnsi="Times New Roman"/>
          <w:shd w:val="clear" w:color="auto" w:fill="FFFFFF"/>
          <w:lang w:val="ru-RU"/>
        </w:rPr>
        <w:t>вки телевизионного оборудования;</w:t>
      </w:r>
    </w:p>
    <w:p w:rsidR="00113AB5" w:rsidRPr="00113AB5" w:rsidRDefault="00113AB5" w:rsidP="00B47D3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ab/>
      </w:r>
      <w:r w:rsidR="00D93C57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п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о подпрограмме «Обеспечение реализации государственной программы» основному мероприятию «Выполнение функций, возложенных на Департамент общественных и внешних связей Ханты-Мансийского автономного округа — Югры» неосвоением средств на оплату проезда к месту использования отпуска и обратно, санаторно-курортного обслуживания, на 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lastRenderedPageBreak/>
        <w:t>служебные командировки в связи с введенными ограничительными мерами, связанными</w:t>
      </w:r>
      <w:r w:rsidR="00D93C57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 с распространением новой корона</w:t>
      </w:r>
      <w:r w:rsidR="00DA22F0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вирусной инфекции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.</w:t>
      </w:r>
    </w:p>
    <w:p w:rsidR="00113AB5" w:rsidRPr="00F10831" w:rsidRDefault="00113AB5" w:rsidP="00B47D3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eastAsia="Calibri" w:hAnsi="Times New Roman"/>
          <w:color w:val="000000"/>
          <w:shd w:val="clear" w:color="auto" w:fill="FFFFFF"/>
          <w:lang w:val="ru-RU"/>
        </w:rPr>
        <w:tab/>
      </w:r>
      <w:r>
        <w:rPr>
          <w:rFonts w:ascii="Times New Roman" w:hAnsi="Times New Roman"/>
          <w:lang w:val="ru-RU"/>
        </w:rPr>
        <w:t xml:space="preserve">Общий объём средств, направленный на реализацию регионального проекта </w:t>
      </w:r>
      <w:r>
        <w:rPr>
          <w:rFonts w:ascii="Times New Roman" w:hAnsi="Times New Roman"/>
          <w:lang w:val="ru-RU" w:eastAsia="ru-RU"/>
        </w:rPr>
        <w:t>«Социальная активность»</w:t>
      </w:r>
      <w:r>
        <w:rPr>
          <w:rFonts w:ascii="Times New Roman" w:hAnsi="Times New Roman"/>
          <w:lang w:val="ru-RU"/>
        </w:rPr>
        <w:t xml:space="preserve">, входящего в состав национального проекта </w:t>
      </w:r>
      <w:r>
        <w:rPr>
          <w:rFonts w:ascii="Times New Roman" w:hAnsi="Times New Roman"/>
          <w:lang w:val="ru-RU" w:eastAsia="ru-RU"/>
        </w:rPr>
        <w:t>«Образование</w:t>
      </w:r>
      <w:r>
        <w:rPr>
          <w:rFonts w:ascii="Times New Roman" w:hAnsi="Times New Roman"/>
          <w:lang w:val="ru-RU"/>
        </w:rPr>
        <w:t>»</w:t>
      </w:r>
      <w:r w:rsidR="00774ED9">
        <w:rPr>
          <w:rFonts w:ascii="Times New Roman" w:hAnsi="Times New Roman"/>
          <w:lang w:val="ru-RU"/>
        </w:rPr>
        <w:t>,</w:t>
      </w:r>
      <w:r>
        <w:rPr>
          <w:rFonts w:ascii="Times New Roman" w:hAnsi="Times New Roman"/>
          <w:lang w:val="ru-RU"/>
        </w:rPr>
        <w:t xml:space="preserve"> и регионального проекта «Экспорт услуг», входящего в состав национального проекта </w:t>
      </w:r>
      <w:r>
        <w:rPr>
          <w:rFonts w:ascii="Times New Roman" w:hAnsi="Times New Roman"/>
          <w:lang w:val="ru-RU" w:eastAsia="ru-RU"/>
        </w:rPr>
        <w:t>«Международная кооперация и экспорт</w:t>
      </w:r>
      <w:r>
        <w:rPr>
          <w:rFonts w:ascii="Times New Roman" w:hAnsi="Times New Roman"/>
          <w:lang w:val="ru-RU"/>
        </w:rPr>
        <w:t xml:space="preserve">», в отчётном году </w:t>
      </w:r>
      <w:r>
        <w:rPr>
          <w:rFonts w:ascii="Times New Roman" w:hAnsi="Times New Roman"/>
          <w:lang w:val="ru-RU" w:eastAsia="ru-RU"/>
        </w:rPr>
        <w:t>составил 10 516,4 тыс. рублей, или 100 % к уточнённому плану на год, в том числе за счёт средств федерального бюджета в сумме 3 832,2 тыс. рублей.</w:t>
      </w:r>
    </w:p>
    <w:p w:rsidR="00113AB5" w:rsidRPr="00F10831" w:rsidRDefault="00113AB5" w:rsidP="00B47D3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/>
          <w:shd w:val="clear" w:color="auto" w:fill="FFFFFF"/>
          <w:lang w:val="ru-RU" w:eastAsia="ru-RU"/>
        </w:rPr>
        <w:tab/>
        <w:t xml:space="preserve">Реализация в отчётном году </w:t>
      </w:r>
      <w:r>
        <w:rPr>
          <w:rFonts w:ascii="Times New Roman" w:eastAsia="Calibri" w:hAnsi="Times New Roman"/>
          <w:shd w:val="clear" w:color="auto" w:fill="FFFFFF"/>
          <w:lang w:val="ru-RU" w:eastAsia="ru-RU"/>
        </w:rPr>
        <w:t xml:space="preserve">регионального проекта </w:t>
      </w:r>
      <w:r>
        <w:rPr>
          <w:rFonts w:ascii="Times New Roman" w:eastAsia="Times New Roman" w:hAnsi="Times New Roman"/>
          <w:shd w:val="clear" w:color="auto" w:fill="FFFFFF"/>
          <w:lang w:val="ru-RU" w:eastAsia="ru-RU"/>
        </w:rPr>
        <w:t>«Социальная активность» была направлена на реализацию практик поддержки и развития в автономном округе волонтерского движения, в том числе за счёт субсидии из федерального бюджета по итогам проведения Всероссийского конкурса лучших региональных практик поддержки волонтерства «Регион добрых дел». В результате</w:t>
      </w:r>
      <w:r>
        <w:rPr>
          <w:rFonts w:ascii="Times New Roman" w:eastAsia="Times New Roman" w:hAnsi="Times New Roman"/>
          <w:color w:val="FF0000"/>
          <w:shd w:val="clear" w:color="auto" w:fill="FFFFFF"/>
          <w:lang w:val="ru-RU" w:eastAsia="ru-RU"/>
        </w:rPr>
        <w:t xml:space="preserve"> </w:t>
      </w:r>
      <w:r>
        <w:rPr>
          <w:rFonts w:ascii="Times New Roman" w:eastAsia="Times New Roman" w:hAnsi="Times New Roman"/>
          <w:shd w:val="clear" w:color="auto" w:fill="FFFFFF"/>
          <w:lang w:val="ru-RU" w:eastAsia="ru-RU"/>
        </w:rPr>
        <w:t>охват</w:t>
      </w:r>
      <w:r>
        <w:rPr>
          <w:rFonts w:ascii="Times New Roman" w:hAnsi="Times New Roman"/>
          <w:shd w:val="clear" w:color="auto" w:fill="FFFFFF"/>
          <w:lang w:val="ru-RU"/>
        </w:rPr>
        <w:t xml:space="preserve"> граждан, вовлеченных в волонтерскую деятельность в автономном округе составил 93 186 человек, при плане 56 000 человек.</w:t>
      </w:r>
      <w:r>
        <w:rPr>
          <w:shd w:val="clear" w:color="auto" w:fill="FFFFFF"/>
          <w:lang w:val="ru-RU"/>
        </w:rPr>
        <w:t xml:space="preserve"> </w:t>
      </w:r>
      <w:r>
        <w:rPr>
          <w:rFonts w:ascii="Times New Roman" w:eastAsia="Calibri" w:hAnsi="Times New Roman"/>
          <w:shd w:val="clear" w:color="auto" w:fill="FFFFFF"/>
          <w:lang w:val="ru-RU"/>
        </w:rPr>
        <w:t>В рамках реализации регионального проекта «Экспорт услуг</w:t>
      </w:r>
      <w:r>
        <w:rPr>
          <w:rFonts w:ascii="Times New Roman" w:eastAsia="Times New Roman" w:hAnsi="Times New Roman"/>
          <w:shd w:val="clear" w:color="auto" w:fill="FFFFFF"/>
          <w:lang w:val="ru-RU" w:eastAsia="ru-RU"/>
        </w:rPr>
        <w:t>», были выполнены работы по разработке концепции выставочной экспозиции, элементов визуализации и презентационного оборудования для участия и презентации Ханты-Мансийского автономного округа в Международной туристической выставке «Интурмаркет (ITM) – 2020» в г.Москва, целью которой является продвижение туристских ресурсов Югры.</w:t>
      </w:r>
    </w:p>
    <w:p w:rsidR="00113AB5" w:rsidRPr="007D0C0F" w:rsidRDefault="00113AB5" w:rsidP="00B47D3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 w:rsidRPr="007D0C0F">
        <w:rPr>
          <w:rFonts w:ascii="Times New Roman" w:eastAsia="Times New Roman" w:hAnsi="Times New Roman"/>
          <w:shd w:val="clear" w:color="auto" w:fill="FFFFFF"/>
          <w:lang w:val="ru-RU" w:eastAsia="ru-RU"/>
        </w:rPr>
        <w:tab/>
      </w:r>
      <w:r w:rsidRPr="007D0C0F">
        <w:rPr>
          <w:rFonts w:ascii="Times New Roman" w:hAnsi="Times New Roman"/>
          <w:lang w:val="ru-RU"/>
        </w:rPr>
        <w:t>Общий объем средств, направленный на финансовое обеспечение мероприятий, связанных с профилактикой и устранением последствий распространения коронавирусной инфекции составил 48 387,8 тыс. рублей.</w:t>
      </w:r>
      <w:r w:rsidRPr="007D0C0F">
        <w:rPr>
          <w:rFonts w:ascii="Times New Roman" w:hAnsi="Times New Roman"/>
          <w:shd w:val="clear" w:color="auto" w:fill="FFFFFF"/>
          <w:lang w:val="ru-RU"/>
        </w:rPr>
        <w:t xml:space="preserve"> Указанные средства были направлены на организацию горячей линии по вопросам, связанным с распространением </w:t>
      </w:r>
      <w:r w:rsidRPr="007D0C0F">
        <w:rPr>
          <w:rFonts w:ascii="Times New Roman" w:hAnsi="Times New Roman"/>
          <w:shd w:val="clear" w:color="auto" w:fill="FFFFFF"/>
        </w:rPr>
        <w:t>COVID</w:t>
      </w:r>
      <w:r w:rsidRPr="007D0C0F">
        <w:rPr>
          <w:rFonts w:ascii="Times New Roman" w:hAnsi="Times New Roman"/>
          <w:shd w:val="clear" w:color="auto" w:fill="FFFFFF"/>
          <w:lang w:val="ru-RU"/>
        </w:rPr>
        <w:t xml:space="preserve">-19 на территории автономного округа, на возмещение затрат по арендной плате за недвижимое имущество, коммунальных услуг и на оплату труда работников социально ориентированных некоммерческих организаций, деятельность которых была приостановлена в связи с распространением новой коронавирусной инфекции, вызванной </w:t>
      </w:r>
      <w:r w:rsidRPr="007D0C0F">
        <w:rPr>
          <w:rFonts w:ascii="Times New Roman" w:hAnsi="Times New Roman"/>
          <w:shd w:val="clear" w:color="auto" w:fill="FFFFFF"/>
        </w:rPr>
        <w:t>COVID</w:t>
      </w:r>
      <w:r w:rsidRPr="007D0C0F">
        <w:rPr>
          <w:rFonts w:ascii="Times New Roman" w:hAnsi="Times New Roman"/>
          <w:shd w:val="clear" w:color="auto" w:fill="FFFFFF"/>
          <w:lang w:val="ru-RU"/>
        </w:rPr>
        <w:t>-19.</w:t>
      </w:r>
    </w:p>
    <w:p w:rsidR="00113AB5" w:rsidRDefault="006223A8" w:rsidP="00B47D3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 w:rsidR="00113AB5">
        <w:rPr>
          <w:rFonts w:ascii="Times New Roman" w:hAnsi="Times New Roman"/>
          <w:lang w:val="ru-RU"/>
        </w:rPr>
        <w:t>Исполнение расходов по государственной программе в отчётном году осуществлялось по следующим основным направлениям расходования бюджетных средств, в том числе:</w:t>
      </w:r>
    </w:p>
    <w:p w:rsidR="00113AB5" w:rsidRPr="00F10831" w:rsidRDefault="00113AB5" w:rsidP="00B47D38">
      <w:pPr>
        <w:pStyle w:val="Standard"/>
        <w:widowControl w:val="0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hAnsi="Times New Roman"/>
          <w:lang w:val="ru-RU"/>
        </w:rPr>
        <w:t>- на выполнение государственных заданий по оказанию государственных услуг</w:t>
      </w:r>
      <w:r>
        <w:rPr>
          <w:rFonts w:ascii="Times New Roman" w:hAnsi="Times New Roman"/>
          <w:color w:val="000000"/>
          <w:lang w:val="ru-RU"/>
        </w:rPr>
        <w:t xml:space="preserve"> (выполнению работ) бюджетным учреждением «Объединенная редакция национальных газет «Ханты ясанг» и «Луима сэрипос» и автономными учреждениями ОТРК «Югра» и «Открытый регион» </w:t>
      </w:r>
      <w:r>
        <w:rPr>
          <w:rFonts w:ascii="Times New Roman" w:hAnsi="Times New Roman"/>
          <w:lang w:val="ru-RU"/>
        </w:rPr>
        <w:t>в сумме</w:t>
      </w:r>
      <w:r>
        <w:rPr>
          <w:rFonts w:ascii="Times New Roman" w:hAnsi="Times New Roman"/>
          <w:shd w:val="clear" w:color="auto" w:fill="FFFFFF"/>
          <w:lang w:val="ru-RU"/>
        </w:rPr>
        <w:t xml:space="preserve"> 999 586,8</w:t>
      </w:r>
      <w:r>
        <w:rPr>
          <w:rFonts w:ascii="Times New Roman" w:hAnsi="Times New Roman"/>
          <w:lang w:val="ru-RU"/>
        </w:rPr>
        <w:t xml:space="preserve"> тыс. рублей</w:t>
      </w:r>
      <w:r>
        <w:rPr>
          <w:rFonts w:ascii="Times New Roman" w:eastAsia="Times New Roman" w:hAnsi="Times New Roman"/>
          <w:color w:val="000000"/>
          <w:lang w:val="ru-RU" w:eastAsia="ru-RU"/>
        </w:rPr>
        <w:t>;</w:t>
      </w:r>
    </w:p>
    <w:p w:rsidR="00113AB5" w:rsidRPr="00113AB5" w:rsidRDefault="00113AB5" w:rsidP="00B47D38">
      <w:pPr>
        <w:pStyle w:val="Standard"/>
        <w:widowControl w:val="0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hAnsi="Times New Roman"/>
          <w:color w:val="000000"/>
          <w:lang w:val="ru-RU"/>
        </w:rPr>
        <w:t>- на предоставление субсидии на иные цели для</w:t>
      </w:r>
      <w:r>
        <w:rPr>
          <w:rFonts w:ascii="Times New Roman" w:hAnsi="Times New Roman"/>
          <w:color w:val="000000"/>
          <w:shd w:val="clear" w:color="auto" w:fill="FFFFFF"/>
          <w:lang w:val="ru-RU"/>
        </w:rPr>
        <w:t xml:space="preserve"> представления гранта </w:t>
      </w:r>
      <w:r>
        <w:rPr>
          <w:rFonts w:ascii="Times New Roman" w:hAnsi="Times New Roman"/>
          <w:color w:val="000000"/>
          <w:lang w:val="ru-RU"/>
        </w:rPr>
        <w:t xml:space="preserve">бюджетному учреждению «Объединенная редакция национальных газет «Ханты ясанг» и «Луима сэрипос» </w:t>
      </w:r>
      <w:r>
        <w:rPr>
          <w:rFonts w:ascii="Times New Roman" w:hAnsi="Times New Roman"/>
          <w:color w:val="000000"/>
          <w:lang w:val="ru-RU"/>
        </w:rPr>
        <w:lastRenderedPageBreak/>
        <w:t xml:space="preserve">по результатам конкурса </w:t>
      </w:r>
      <w:r>
        <w:rPr>
          <w:rFonts w:ascii="Times New Roman" w:hAnsi="Times New Roman"/>
          <w:color w:val="000000"/>
          <w:shd w:val="clear" w:color="auto" w:fill="FFFFFF"/>
          <w:lang w:val="ru-RU"/>
        </w:rPr>
        <w:t>на реализацию проекта «Мир олупса» в сумме 691,5 тыс. рублей;</w:t>
      </w:r>
    </w:p>
    <w:p w:rsidR="00113AB5" w:rsidRPr="00F10831" w:rsidRDefault="00113AB5" w:rsidP="00B47D38">
      <w:pPr>
        <w:pStyle w:val="Standard"/>
        <w:widowControl w:val="0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/>
          <w:color w:val="000000"/>
          <w:lang w:val="ru-RU" w:eastAsia="ru-RU"/>
        </w:rPr>
        <w:t xml:space="preserve">- на предоставление субсидии некоммерческой организации Фонд «Центр гражданских и социальных инициатив Югры» для предоставления грантовой поддержки некоммерческим организациям 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и физическим лицам, реализующим</w:t>
      </w:r>
      <w:r>
        <w:rPr>
          <w:rFonts w:ascii="Times New Roman" w:eastAsia="Times New Roman" w:hAnsi="Times New Roman"/>
          <w:color w:val="000000"/>
          <w:lang w:val="ru-RU" w:eastAsia="ru-RU"/>
        </w:rPr>
        <w:t xml:space="preserve"> социально-значимые проекты</w:t>
      </w:r>
      <w:r>
        <w:rPr>
          <w:rFonts w:ascii="Times New Roman" w:eastAsia="Times New Roman" w:hAnsi="Times New Roman"/>
          <w:b/>
          <w:color w:val="000000"/>
          <w:lang w:val="ru-RU" w:eastAsia="ru-RU"/>
        </w:rPr>
        <w:t xml:space="preserve"> </w:t>
      </w:r>
      <w:r>
        <w:rPr>
          <w:rFonts w:ascii="Times New Roman" w:eastAsia="Times New Roman" w:hAnsi="Times New Roman"/>
          <w:color w:val="000000"/>
          <w:lang w:val="ru-RU" w:eastAsia="ru-RU"/>
        </w:rPr>
        <w:t>в сумме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 </w:t>
      </w:r>
      <w:r w:rsidR="00774ED9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          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294 101,3 т</w:t>
      </w:r>
      <w:r>
        <w:rPr>
          <w:rFonts w:ascii="Times New Roman" w:eastAsia="Times New Roman" w:hAnsi="Times New Roman"/>
          <w:color w:val="000000"/>
          <w:lang w:val="ru-RU" w:eastAsia="ru-RU"/>
        </w:rPr>
        <w:t>ыс. рублей;</w:t>
      </w:r>
    </w:p>
    <w:p w:rsidR="00113AB5" w:rsidRPr="00F10831" w:rsidRDefault="00113AB5" w:rsidP="00B47D3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/>
          <w:color w:val="000000"/>
          <w:lang w:val="ru-RU" w:eastAsia="ru-RU"/>
        </w:rPr>
        <w:tab/>
        <w:t xml:space="preserve">- на предоставление субсидий юридическим лицам (кроме некоммерческих организаций), индивидуальным предпринимателям, физическим лицам – производителям товаров, работ, услуг в целях возмещения (обеспечения) затрат, связанных с производством, выпуском и доставкой печатных средств массовой информации в сумме 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101 428,3</w:t>
      </w:r>
      <w:r>
        <w:rPr>
          <w:rFonts w:ascii="Times New Roman" w:eastAsia="Times New Roman" w:hAnsi="Times New Roman"/>
          <w:color w:val="000000"/>
          <w:lang w:val="ru-RU" w:eastAsia="ru-RU"/>
        </w:rPr>
        <w:t xml:space="preserve"> тыс. рублей;</w:t>
      </w:r>
    </w:p>
    <w:p w:rsidR="00113AB5" w:rsidRPr="00F10831" w:rsidRDefault="00113AB5" w:rsidP="00B47D38">
      <w:pPr>
        <w:pStyle w:val="Standard"/>
        <w:shd w:val="clear" w:color="auto" w:fill="FFFFFF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/>
          <w:color w:val="000000"/>
          <w:lang w:val="ru-RU" w:eastAsia="ru-RU"/>
        </w:rPr>
        <w:tab/>
        <w:t xml:space="preserve">- на обеспечение функционирования Департамента общественных и внешних связей автономного округа и выполнения функций казенным учреждением «Аппарат Общественной палаты Ханты-Мансийского автономного округа-Югры» в сумме 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132 171,3</w:t>
      </w:r>
      <w:r>
        <w:rPr>
          <w:rFonts w:ascii="Times New Roman" w:eastAsia="Times New Roman" w:hAnsi="Times New Roman"/>
          <w:color w:val="000000"/>
          <w:lang w:val="ru-RU" w:eastAsia="ru-RU"/>
        </w:rPr>
        <w:t xml:space="preserve"> тыс. рублей;</w:t>
      </w:r>
    </w:p>
    <w:p w:rsidR="00113AB5" w:rsidRPr="00F10831" w:rsidRDefault="00113AB5" w:rsidP="00B47D3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/>
          <w:color w:val="000000"/>
          <w:lang w:val="ru-RU" w:eastAsia="ru-RU"/>
        </w:rPr>
        <w:tab/>
        <w:t xml:space="preserve">- 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на выполнение мероприятий органами государственной власти автономного округа по</w:t>
      </w:r>
      <w:r>
        <w:rPr>
          <w:rFonts w:ascii="Times New Roman" w:hAnsi="Times New Roman"/>
          <w:shd w:val="clear" w:color="auto" w:fill="FFFFFF"/>
          <w:lang w:val="ru-RU"/>
        </w:rPr>
        <w:t xml:space="preserve"> обеспечению поддержки гражданских инициатив, развитию международных и межрегиональных связей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 в сумме 35 204,1 тыс. рублей, в том числе: на поддержку издательских проектов; информационное сопровождение подготовки к проведению общероссийского голосования по поправкам Конституции РФ; на реализацию мероприятий с участием соотечественников;</w:t>
      </w:r>
    </w:p>
    <w:p w:rsidR="00113AB5" w:rsidRPr="00F10831" w:rsidRDefault="00113AB5" w:rsidP="00B47D3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ab/>
        <w:t>- на разработку проектной документации по капитальному ремонту кровли здания, занимаемого автономным учреждением ОТРК «Югра» в сумме 3 010,2 тыс.</w:t>
      </w:r>
      <w:r w:rsidR="00B47D38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 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рублей;</w:t>
      </w:r>
    </w:p>
    <w:p w:rsidR="00113AB5" w:rsidRDefault="00113AB5" w:rsidP="00B47D3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 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ab/>
        <w:t xml:space="preserve">- на предоставление субсидии Фонду «Югорская региональная микрокредитная компания» </w:t>
      </w:r>
      <w:r>
        <w:rPr>
          <w:lang w:val="ru-RU"/>
        </w:rPr>
        <w:t xml:space="preserve">для оказания государственной </w:t>
      </w:r>
      <w:r>
        <w:rPr>
          <w:rFonts w:ascii="Times New Roman" w:hAnsi="Times New Roman"/>
          <w:lang w:val="ru-RU"/>
        </w:rPr>
        <w:t>поддержки в форме микрозаймов региональным социально ориентированным некоммерческим организациям, осуществляющим деятельность в автономном округе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 в сумме 5 000,0 тыс.</w:t>
      </w:r>
      <w:r w:rsidR="00B47D38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 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рублей.</w:t>
      </w:r>
    </w:p>
    <w:p w:rsidR="00113AB5" w:rsidRDefault="00113AB5" w:rsidP="00B47D38">
      <w:pPr>
        <w:tabs>
          <w:tab w:val="left" w:pos="0"/>
        </w:tabs>
        <w:spacing w:after="0" w:line="360" w:lineRule="auto"/>
        <w:ind w:firstLine="567"/>
        <w:jc w:val="both"/>
      </w:pPr>
    </w:p>
    <w:p w:rsidR="009F6C64" w:rsidRDefault="009F6C64" w:rsidP="009F6C64">
      <w:pPr>
        <w:spacing w:after="0" w:line="360" w:lineRule="auto"/>
        <w:ind w:left="-142"/>
        <w:jc w:val="both"/>
      </w:pPr>
    </w:p>
    <w:p w:rsidR="00970333" w:rsidRPr="001A3F2D" w:rsidRDefault="00970333" w:rsidP="00970333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A3F2D">
        <w:rPr>
          <w:rFonts w:ascii="Times New Roman" w:hAnsi="Times New Roman"/>
          <w:b/>
          <w:sz w:val="24"/>
          <w:szCs w:val="24"/>
        </w:rPr>
        <w:t xml:space="preserve">22. </w:t>
      </w:r>
      <w:r w:rsidR="001A3F2D">
        <w:rPr>
          <w:rFonts w:ascii="Times New Roman" w:hAnsi="Times New Roman"/>
          <w:b/>
          <w:sz w:val="24"/>
          <w:szCs w:val="24"/>
        </w:rPr>
        <w:t>Г</w:t>
      </w:r>
      <w:r w:rsidRPr="001A3F2D">
        <w:rPr>
          <w:rFonts w:ascii="Times New Roman" w:hAnsi="Times New Roman"/>
          <w:b/>
          <w:sz w:val="24"/>
          <w:szCs w:val="24"/>
        </w:rPr>
        <w:t xml:space="preserve">осударственная </w:t>
      </w:r>
      <w:r w:rsidR="00296E14" w:rsidRPr="001A3F2D">
        <w:rPr>
          <w:rFonts w:ascii="Times New Roman" w:hAnsi="Times New Roman"/>
          <w:b/>
          <w:sz w:val="24"/>
          <w:szCs w:val="24"/>
        </w:rPr>
        <w:t>программа «</w:t>
      </w:r>
      <w:r w:rsidRPr="001A3F2D">
        <w:rPr>
          <w:rFonts w:ascii="Times New Roman" w:hAnsi="Times New Roman"/>
          <w:b/>
          <w:sz w:val="24"/>
          <w:szCs w:val="24"/>
        </w:rPr>
        <w:t>Управление государственным имуществом»</w:t>
      </w:r>
    </w:p>
    <w:p w:rsidR="00970333" w:rsidRPr="001A3F2D" w:rsidRDefault="00970333" w:rsidP="00970333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E46BA" w:rsidRPr="009B4491" w:rsidRDefault="000E46BA" w:rsidP="000E46BA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5 566 822,9</w:t>
      </w:r>
      <w:r w:rsidRPr="009B4491">
        <w:rPr>
          <w:rFonts w:ascii="Times New Roman" w:hAnsi="Times New Roman"/>
          <w:sz w:val="24"/>
          <w:szCs w:val="24"/>
        </w:rPr>
        <w:t xml:space="preserve"> тыс. р</w:t>
      </w:r>
      <w:r>
        <w:rPr>
          <w:rFonts w:ascii="Times New Roman" w:hAnsi="Times New Roman"/>
          <w:sz w:val="24"/>
          <w:szCs w:val="24"/>
        </w:rPr>
        <w:t>ублей</w:t>
      </w:r>
      <w:r w:rsidRPr="009B4491">
        <w:rPr>
          <w:rFonts w:ascii="Times New Roman" w:hAnsi="Times New Roman"/>
          <w:sz w:val="24"/>
          <w:szCs w:val="24"/>
        </w:rPr>
        <w:t xml:space="preserve">. </w:t>
      </w:r>
    </w:p>
    <w:p w:rsidR="00923A67" w:rsidRPr="00113AB5" w:rsidRDefault="000E46BA" w:rsidP="00923A67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B4491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</w:t>
      </w:r>
      <w:r>
        <w:rPr>
          <w:rFonts w:ascii="Times New Roman" w:hAnsi="Times New Roman"/>
          <w:sz w:val="24"/>
          <w:szCs w:val="24"/>
        </w:rPr>
        <w:t>-</w:t>
      </w:r>
      <w:r w:rsidRPr="009B449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20 233,8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923A67">
        <w:rPr>
          <w:rFonts w:ascii="Times New Roman" w:hAnsi="Times New Roman"/>
          <w:sz w:val="24"/>
          <w:szCs w:val="24"/>
        </w:rPr>
        <w:t xml:space="preserve"> </w:t>
      </w:r>
      <w:r w:rsidR="00923A67" w:rsidRPr="00113AB5">
        <w:rPr>
          <w:rFonts w:ascii="Times New Roman" w:hAnsi="Times New Roman"/>
          <w:sz w:val="24"/>
          <w:szCs w:val="24"/>
          <w:shd w:val="clear" w:color="auto" w:fill="FFFFFF"/>
        </w:rPr>
        <w:t>в связи с перераспределением бюджетных ассигнований на финансовое обеспечение мероприятий, связанных с профилактикой и устранением по</w:t>
      </w:r>
      <w:r w:rsidR="00923A67">
        <w:rPr>
          <w:rFonts w:ascii="Times New Roman" w:hAnsi="Times New Roman"/>
          <w:sz w:val="24"/>
          <w:szCs w:val="24"/>
          <w:shd w:val="clear" w:color="auto" w:fill="FFFFFF"/>
        </w:rPr>
        <w:t xml:space="preserve">следствий </w:t>
      </w:r>
      <w:r w:rsidR="00923A67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распространения корона</w:t>
      </w:r>
      <w:r w:rsidR="00923A67" w:rsidRPr="00113AB5">
        <w:rPr>
          <w:rFonts w:ascii="Times New Roman" w:hAnsi="Times New Roman"/>
          <w:sz w:val="24"/>
          <w:szCs w:val="24"/>
          <w:shd w:val="clear" w:color="auto" w:fill="FFFFFF"/>
        </w:rPr>
        <w:t xml:space="preserve">вирусной инфекции, а также на иные цели, определенные Правительством автономного округа. </w:t>
      </w:r>
    </w:p>
    <w:p w:rsidR="000E46BA" w:rsidRPr="009B4491" w:rsidRDefault="000E46BA" w:rsidP="000E46BA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5 546 589,1</w:t>
      </w:r>
      <w:r w:rsidRPr="009B4491">
        <w:rPr>
          <w:rFonts w:ascii="Times New Roman" w:hAnsi="Times New Roman"/>
          <w:sz w:val="24"/>
          <w:szCs w:val="24"/>
        </w:rPr>
        <w:t xml:space="preserve"> тыс. рублей.</w:t>
      </w:r>
    </w:p>
    <w:p w:rsidR="000E46BA" w:rsidRPr="009B4491" w:rsidRDefault="000E46BA" w:rsidP="000E46BA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4 856 161,0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87,6</w:t>
      </w:r>
      <w:r w:rsidRPr="009B4491">
        <w:rPr>
          <w:rFonts w:ascii="Times New Roman" w:hAnsi="Times New Roman"/>
          <w:sz w:val="24"/>
          <w:szCs w:val="24"/>
        </w:rPr>
        <w:t xml:space="preserve"> % к уточненн</w:t>
      </w:r>
      <w:r>
        <w:rPr>
          <w:rFonts w:ascii="Times New Roman" w:hAnsi="Times New Roman"/>
          <w:sz w:val="24"/>
          <w:szCs w:val="24"/>
        </w:rPr>
        <w:t>ому плану на год</w:t>
      </w:r>
      <w:r w:rsidRPr="009B4491">
        <w:rPr>
          <w:rFonts w:ascii="Times New Roman" w:hAnsi="Times New Roman"/>
          <w:sz w:val="24"/>
          <w:szCs w:val="24"/>
        </w:rPr>
        <w:t>.</w:t>
      </w:r>
    </w:p>
    <w:p w:rsidR="000E46BA" w:rsidRPr="009B4491" w:rsidRDefault="000E46BA" w:rsidP="000E46BA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76609A" w:rsidRDefault="000E46BA" w:rsidP="0076609A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964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9"/>
        <w:gridCol w:w="1588"/>
        <w:gridCol w:w="1417"/>
        <w:gridCol w:w="1276"/>
        <w:gridCol w:w="1276"/>
        <w:gridCol w:w="1099"/>
      </w:tblGrid>
      <w:tr w:rsidR="0076609A" w:rsidRPr="00296E14" w:rsidTr="008825D6">
        <w:trPr>
          <w:cantSplit/>
        </w:trPr>
        <w:tc>
          <w:tcPr>
            <w:tcW w:w="2989" w:type="dxa"/>
            <w:vMerge w:val="restart"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 xml:space="preserve">Утвержденный </w:t>
            </w:r>
          </w:p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375" w:type="dxa"/>
            <w:gridSpan w:val="2"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76609A" w:rsidRPr="00296E14" w:rsidTr="008825D6">
        <w:trPr>
          <w:cantSplit/>
        </w:trPr>
        <w:tc>
          <w:tcPr>
            <w:tcW w:w="2989" w:type="dxa"/>
            <w:vMerge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>к утвержден</w:t>
            </w:r>
            <w:r w:rsidRPr="00862D48">
              <w:rPr>
                <w:rFonts w:ascii="Times New Roman" w:hAnsi="Times New Roman"/>
                <w:sz w:val="20"/>
                <w:szCs w:val="20"/>
              </w:rPr>
              <w:t>-</w:t>
            </w:r>
            <w:r w:rsidRPr="00296E14">
              <w:rPr>
                <w:rFonts w:ascii="Times New Roman" w:hAnsi="Times New Roman"/>
                <w:sz w:val="20"/>
                <w:szCs w:val="20"/>
              </w:rPr>
              <w:t>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76609A" w:rsidRPr="00862D48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>к уточнен-ному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76609A" w:rsidRPr="00296E14" w:rsidTr="008825D6">
        <w:trPr>
          <w:cantSplit/>
        </w:trPr>
        <w:tc>
          <w:tcPr>
            <w:tcW w:w="2989" w:type="dxa"/>
            <w:shd w:val="clear" w:color="auto" w:fill="auto"/>
            <w:noWrap/>
            <w:vAlign w:val="bottom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8" w:type="dxa"/>
            <w:shd w:val="clear" w:color="auto" w:fill="auto"/>
            <w:noWrap/>
            <w:vAlign w:val="bottom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76609A" w:rsidRPr="00296E14" w:rsidTr="008825D6">
        <w:trPr>
          <w:cantSplit/>
        </w:trPr>
        <w:tc>
          <w:tcPr>
            <w:tcW w:w="2989" w:type="dxa"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Государственная программа «Управление государственным имуществом»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5 566 822,9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5 546 589,1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4 856 161,0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87,6</w:t>
            </w:r>
          </w:p>
        </w:tc>
      </w:tr>
      <w:tr w:rsidR="0076609A" w:rsidRPr="00296E14" w:rsidTr="008825D6">
        <w:trPr>
          <w:cantSplit/>
        </w:trPr>
        <w:tc>
          <w:tcPr>
            <w:tcW w:w="2989" w:type="dxa"/>
            <w:shd w:val="clear" w:color="auto" w:fill="auto"/>
            <w:vAlign w:val="bottom"/>
            <w:hideMark/>
          </w:tcPr>
          <w:p w:rsidR="0076609A" w:rsidRPr="00296E14" w:rsidRDefault="0076609A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3 950 664,7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3 946 026,7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3 267 951,0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82,7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82,8</w:t>
            </w:r>
          </w:p>
        </w:tc>
      </w:tr>
      <w:tr w:rsidR="0076609A" w:rsidRPr="00296E14" w:rsidTr="008825D6">
        <w:trPr>
          <w:cantSplit/>
        </w:trPr>
        <w:tc>
          <w:tcPr>
            <w:tcW w:w="2989" w:type="dxa"/>
            <w:shd w:val="clear" w:color="auto" w:fill="auto"/>
            <w:vAlign w:val="bottom"/>
            <w:hideMark/>
          </w:tcPr>
          <w:p w:rsidR="0076609A" w:rsidRPr="00296E14" w:rsidRDefault="0076609A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Аппарат Губернатора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1 616 158,2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1 600 562,4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1 588 210,0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99,2</w:t>
            </w:r>
          </w:p>
        </w:tc>
      </w:tr>
    </w:tbl>
    <w:p w:rsidR="000E46BA" w:rsidRDefault="000E46BA" w:rsidP="009703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609A" w:rsidRDefault="0076609A" w:rsidP="0076609A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47BF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76609A" w:rsidRPr="004E47BF" w:rsidRDefault="0076609A" w:rsidP="0076609A">
      <w:pPr>
        <w:spacing w:after="0"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D00D75"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D00D75">
        <w:rPr>
          <w:rFonts w:ascii="Times New Roman" w:eastAsia="Times New Roman" w:hAnsi="Times New Roman"/>
          <w:sz w:val="20"/>
          <w:szCs w:val="20"/>
        </w:rPr>
        <w:t>(тыс. рублей)</w:t>
      </w:r>
    </w:p>
    <w:tbl>
      <w:tblPr>
        <w:tblW w:w="976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1"/>
        <w:gridCol w:w="1559"/>
        <w:gridCol w:w="1418"/>
        <w:gridCol w:w="1417"/>
        <w:gridCol w:w="1237"/>
        <w:gridCol w:w="1134"/>
      </w:tblGrid>
      <w:tr w:rsidR="0076609A" w:rsidRPr="00296E14" w:rsidTr="008825D6">
        <w:trPr>
          <w:cantSplit/>
        </w:trPr>
        <w:tc>
          <w:tcPr>
            <w:tcW w:w="3001" w:type="dxa"/>
            <w:vMerge w:val="restart"/>
            <w:shd w:val="clear" w:color="auto" w:fill="auto"/>
            <w:vAlign w:val="center"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371" w:type="dxa"/>
            <w:gridSpan w:val="2"/>
            <w:shd w:val="clear" w:color="auto" w:fill="auto"/>
            <w:vAlign w:val="center"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76609A" w:rsidRPr="00296E14" w:rsidTr="008825D6">
        <w:trPr>
          <w:cantSplit/>
        </w:trPr>
        <w:tc>
          <w:tcPr>
            <w:tcW w:w="3001" w:type="dxa"/>
            <w:vMerge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 утвержд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 уточн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</w:tr>
      <w:tr w:rsidR="0076609A" w:rsidRPr="00296E14" w:rsidTr="008825D6">
        <w:trPr>
          <w:cantSplit/>
        </w:trPr>
        <w:tc>
          <w:tcPr>
            <w:tcW w:w="3001" w:type="dxa"/>
            <w:shd w:val="clear" w:color="auto" w:fill="auto"/>
            <w:noWrap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7" w:type="dxa"/>
            <w:shd w:val="clear" w:color="auto" w:fill="auto"/>
            <w:noWrap/>
            <w:vAlign w:val="bottom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76609A" w:rsidRPr="00296E14" w:rsidTr="008825D6">
        <w:trPr>
          <w:cantSplit/>
        </w:trPr>
        <w:tc>
          <w:tcPr>
            <w:tcW w:w="3001" w:type="dxa"/>
            <w:shd w:val="clear" w:color="auto" w:fill="auto"/>
            <w:hideMark/>
          </w:tcPr>
          <w:p w:rsidR="0076609A" w:rsidRPr="00296E14" w:rsidRDefault="0076609A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Государственная программа «Управление государственным имуществом»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5 566 822,9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5 546 589,1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4 856 161,0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87,2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87,6 </w:t>
            </w:r>
          </w:p>
        </w:tc>
      </w:tr>
      <w:tr w:rsidR="0076609A" w:rsidRPr="00296E14" w:rsidTr="008825D6">
        <w:trPr>
          <w:cantSplit/>
        </w:trPr>
        <w:tc>
          <w:tcPr>
            <w:tcW w:w="300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6609A" w:rsidRPr="00296E14" w:rsidRDefault="0076609A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«Повышение эффективности управления государственным имуществом Ханты-Мансийского автономного округа – Югры»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3 798 104,5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3 752 683,4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3 075 047,3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81,0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81,9 </w:t>
            </w:r>
          </w:p>
        </w:tc>
      </w:tr>
      <w:tr w:rsidR="0076609A" w:rsidRPr="00296E14" w:rsidTr="008825D6">
        <w:trPr>
          <w:cantSplit/>
        </w:trPr>
        <w:tc>
          <w:tcPr>
            <w:tcW w:w="300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76609A" w:rsidRPr="00296E14" w:rsidRDefault="0076609A" w:rsidP="008825D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Подпрограмма «Ресурсное обеспечение реализации государственной программы»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1 768 718,4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1 793 905,7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1 781 113,7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100,7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99,3 </w:t>
            </w:r>
          </w:p>
        </w:tc>
      </w:tr>
    </w:tbl>
    <w:p w:rsidR="000E46BA" w:rsidRDefault="000E46BA" w:rsidP="009703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55C4C" w:rsidRDefault="00F55C4C" w:rsidP="00F55C4C">
      <w:pPr>
        <w:pStyle w:val="af0"/>
        <w:rPr>
          <w:sz w:val="24"/>
          <w:szCs w:val="24"/>
        </w:rPr>
      </w:pPr>
      <w:r w:rsidRPr="00B42E39">
        <w:rPr>
          <w:sz w:val="24"/>
          <w:szCs w:val="24"/>
        </w:rPr>
        <w:lastRenderedPageBreak/>
        <w:t>В государственной программе расходы на реализацию региональных проектов не осуществлялись.</w:t>
      </w:r>
    </w:p>
    <w:p w:rsidR="00E64D98" w:rsidRDefault="00E64D98" w:rsidP="00E64D9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C3B34">
        <w:rPr>
          <w:rFonts w:ascii="Times New Roman" w:hAnsi="Times New Roman"/>
          <w:sz w:val="24"/>
          <w:szCs w:val="24"/>
        </w:rPr>
        <w:t>Низкий процент исполнения по подпрограмме «Повышение эффективности управления государственным имуществом Ханты-Мансийского автономного округа – Югры»  по основному мероприятию «Управление и распоряжение государственным имуществом Ханты-Мансийского автономного округа – Югры» обусловлен отсутствием на рынке недвижимости объектов с характеристиками, подходящими для размещения в г. Ханты-Мансийске реабилитационного центра для детей с ограниченными возможностями и молодежного спортивно-досугового центра. Кроме того, в результате полученных отчетов об оценке рыночной стоимости объектов недвижимости при заключении государственных контрактов сформировалась экономия по ряду объектов.</w:t>
      </w:r>
    </w:p>
    <w:p w:rsidR="00E64D98" w:rsidRDefault="00E64D98" w:rsidP="00E64D9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Исполнение расходов по государственной программе в отчётном году осуществлялось по следующим основным направлениям расходования бюджетных средств, в том числе:</w:t>
      </w:r>
    </w:p>
    <w:p w:rsidR="00E64D98" w:rsidRPr="00E64D98" w:rsidRDefault="00E64D98" w:rsidP="00E64D9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- </w:t>
      </w:r>
      <w:r w:rsidRPr="00E64D98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выполнение государственных заданий 2 бюджетными учреждениями в сумме                   1 578 464,3 тыс. рублей, направленных на предоставление государственных услуг, в том числе предоставление архивных справок, копий и выписок, выполнение государственных работ, направленных на административное обеспечение деятельности организации, сбор, обработку, систематизацию и накопление информации при определении кадастровой стоимости, обеспечение сохранности технического, эксплуатационного и коммунального обслуживания имущества автономного округа, обеспечение транспортной деятельности; </w:t>
      </w:r>
    </w:p>
    <w:p w:rsidR="00E64D98" w:rsidRPr="00E64D98" w:rsidRDefault="00E64D98" w:rsidP="00E64D9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- </w:t>
      </w:r>
      <w:r w:rsidRPr="00E64D98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предоставление субсидий на иные цели в сумме 171 817,6 тыс. рублей на осуществление мероприятий по капитальному ремонту объектов недвижимого имущества автономного округа, осуществление оцифровки технических паспортов оценочной и иной документации, обеспечение комплексной безопасности в государственных учреждениях автономного округа, приобретение автомобильного транспорта, содержание, текущий ремонт, коммунальные услуги временно незаселенных жилых помещений,  реализацию мероприятий по энергосбережению и повышению энергетической эффективности;</w:t>
      </w:r>
    </w:p>
    <w:p w:rsidR="00E64D98" w:rsidRPr="00E64D98" w:rsidRDefault="00E64D98" w:rsidP="00E64D9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- </w:t>
      </w:r>
      <w:r w:rsidRPr="00E64D98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обеспечение деятельности Департамента по управлению государственным имуществом автономного округа в сумме 163 858,8 тыс. рублей;</w:t>
      </w:r>
    </w:p>
    <w:p w:rsidR="00E64D98" w:rsidRPr="00E64D98" w:rsidRDefault="00E64D98" w:rsidP="00E64D9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- </w:t>
      </w:r>
      <w:r w:rsidRPr="00E64D98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предоставление бюджетных </w:t>
      </w:r>
      <w:r w:rsidR="00B340CA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ассигнований </w:t>
      </w:r>
      <w:r w:rsidRPr="00E64D98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в объекты государственной собственности на приобретение нежилых объектов для размещения государственных и муниципальных учреждений за счет средств государственной программы «Сотрудничество» в сумме 2 826 087,7 тыс. рублей;</w:t>
      </w:r>
    </w:p>
    <w:p w:rsidR="00E64D98" w:rsidRPr="00E64D98" w:rsidRDefault="00E64D98" w:rsidP="00E64D9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- </w:t>
      </w:r>
      <w:r w:rsidRPr="00E64D98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на управление и содержание государственного имущества, в том числе: расходы на оказание услуг по страхованию государственного имущества, коммунальные услуги, </w:t>
      </w:r>
      <w:r w:rsidRPr="00E64D98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lastRenderedPageBreak/>
        <w:t xml:space="preserve">содержание имущества, охрана объектов казны, судебные расходы и транспортный налог в сумме 115 932,6 тыс. рублей. </w:t>
      </w:r>
    </w:p>
    <w:p w:rsidR="00916DBA" w:rsidRDefault="00916DBA" w:rsidP="009703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E46BA" w:rsidRDefault="000E46BA" w:rsidP="009703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62CB3" w:rsidRDefault="00D62CB3" w:rsidP="00F5462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2CB3">
        <w:rPr>
          <w:rFonts w:ascii="Times New Roman" w:hAnsi="Times New Roman"/>
          <w:b/>
          <w:sz w:val="24"/>
          <w:szCs w:val="24"/>
        </w:rPr>
        <w:t>26. Государственная программа «Развитие государственной гражданской и муниципальной службы»</w:t>
      </w:r>
    </w:p>
    <w:p w:rsidR="00F5462C" w:rsidRPr="00D62CB3" w:rsidRDefault="00F5462C" w:rsidP="00F5462C">
      <w:pPr>
        <w:tabs>
          <w:tab w:val="left" w:pos="0"/>
        </w:tabs>
        <w:spacing w:after="0" w:line="240" w:lineRule="auto"/>
        <w:jc w:val="center"/>
        <w:rPr>
          <w:sz w:val="24"/>
          <w:szCs w:val="24"/>
        </w:rPr>
      </w:pPr>
    </w:p>
    <w:p w:rsidR="00050B04" w:rsidRPr="009B4491" w:rsidRDefault="00050B04" w:rsidP="00050B0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2 211 199,9</w:t>
      </w:r>
      <w:r w:rsidRPr="009B4491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>157 249,8</w:t>
      </w:r>
      <w:r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377EC9" w:rsidRPr="00EE7F1B" w:rsidRDefault="00050B04" w:rsidP="00377EC9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</w:t>
      </w:r>
      <w:r>
        <w:rPr>
          <w:rFonts w:ascii="Times New Roman" w:hAnsi="Times New Roman"/>
          <w:sz w:val="24"/>
          <w:szCs w:val="24"/>
        </w:rPr>
        <w:t>-</w:t>
      </w:r>
      <w:r w:rsidRPr="009B449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8 082,0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377EC9">
        <w:rPr>
          <w:rFonts w:ascii="Times New Roman" w:hAnsi="Times New Roman"/>
          <w:sz w:val="24"/>
          <w:szCs w:val="24"/>
        </w:rPr>
        <w:t xml:space="preserve">, </w:t>
      </w:r>
      <w:r w:rsidR="00377EC9" w:rsidRPr="00EF5FF5">
        <w:rPr>
          <w:rFonts w:ascii="Times New Roman" w:hAnsi="Times New Roman"/>
          <w:sz w:val="24"/>
          <w:szCs w:val="24"/>
        </w:rPr>
        <w:t>в том числе (</w:t>
      </w:r>
      <w:r w:rsidR="00377EC9">
        <w:rPr>
          <w:rFonts w:ascii="Times New Roman" w:hAnsi="Times New Roman"/>
          <w:sz w:val="24"/>
          <w:szCs w:val="24"/>
        </w:rPr>
        <w:t>+</w:t>
      </w:r>
      <w:r w:rsidR="00377EC9" w:rsidRPr="00EF5FF5">
        <w:rPr>
          <w:rFonts w:ascii="Times New Roman" w:hAnsi="Times New Roman"/>
          <w:sz w:val="24"/>
          <w:szCs w:val="24"/>
        </w:rPr>
        <w:t xml:space="preserve">) </w:t>
      </w:r>
      <w:r w:rsidR="00377EC9">
        <w:rPr>
          <w:rFonts w:ascii="Times New Roman" w:hAnsi="Times New Roman"/>
          <w:sz w:val="24"/>
          <w:szCs w:val="24"/>
        </w:rPr>
        <w:t>5 591,0</w:t>
      </w:r>
      <w:r w:rsidR="00377EC9" w:rsidRPr="00EF5FF5">
        <w:rPr>
          <w:rFonts w:ascii="Times New Roman" w:hAnsi="Times New Roman"/>
          <w:sz w:val="24"/>
          <w:szCs w:val="24"/>
        </w:rPr>
        <w:t xml:space="preserve"> тыс. рублей  за счет средств федерального бюджета, (</w:t>
      </w:r>
      <w:r w:rsidR="00377EC9">
        <w:rPr>
          <w:rFonts w:ascii="Times New Roman" w:hAnsi="Times New Roman"/>
          <w:sz w:val="24"/>
          <w:szCs w:val="24"/>
        </w:rPr>
        <w:t>-</w:t>
      </w:r>
      <w:r w:rsidR="00377EC9" w:rsidRPr="00EF5FF5">
        <w:rPr>
          <w:rFonts w:ascii="Times New Roman" w:hAnsi="Times New Roman"/>
          <w:sz w:val="24"/>
          <w:szCs w:val="24"/>
        </w:rPr>
        <w:t xml:space="preserve">) </w:t>
      </w:r>
      <w:r w:rsidR="00377EC9">
        <w:rPr>
          <w:rFonts w:ascii="Times New Roman" w:hAnsi="Times New Roman"/>
          <w:sz w:val="24"/>
          <w:szCs w:val="24"/>
        </w:rPr>
        <w:t>13 673,0</w:t>
      </w:r>
      <w:r w:rsidR="00377EC9" w:rsidRPr="00EF5FF5">
        <w:rPr>
          <w:rFonts w:ascii="Times New Roman" w:hAnsi="Times New Roman"/>
          <w:sz w:val="24"/>
          <w:szCs w:val="24"/>
        </w:rPr>
        <w:t xml:space="preserve"> тыс. рублей 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коронавирусной инфекции, а также на иные цели, определенные Правительством автономного округа.</w:t>
      </w:r>
      <w:r w:rsidR="00377EC9">
        <w:rPr>
          <w:rFonts w:ascii="Times New Roman" w:hAnsi="Times New Roman"/>
          <w:sz w:val="24"/>
          <w:szCs w:val="24"/>
        </w:rPr>
        <w:t xml:space="preserve"> </w:t>
      </w:r>
    </w:p>
    <w:p w:rsidR="00050B04" w:rsidRPr="009B4491" w:rsidRDefault="006764A2" w:rsidP="00050B0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050B04" w:rsidRPr="009B4491">
        <w:rPr>
          <w:rFonts w:ascii="Times New Roman" w:hAnsi="Times New Roman"/>
          <w:sz w:val="24"/>
          <w:szCs w:val="24"/>
        </w:rPr>
        <w:t xml:space="preserve">точненный план на год составил </w:t>
      </w:r>
      <w:r w:rsidR="00050B04">
        <w:rPr>
          <w:rFonts w:ascii="Times New Roman" w:hAnsi="Times New Roman"/>
          <w:sz w:val="24"/>
          <w:szCs w:val="24"/>
        </w:rPr>
        <w:t>2 203 117,9</w:t>
      </w:r>
      <w:r w:rsidR="00050B04"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FA7099">
        <w:rPr>
          <w:rFonts w:ascii="Times New Roman" w:hAnsi="Times New Roman"/>
          <w:sz w:val="24"/>
          <w:szCs w:val="24"/>
        </w:rPr>
        <w:t>, в том числе за счет средств федерального бюджета в сумме 162 840,8 тыс. рублей</w:t>
      </w:r>
      <w:r w:rsidR="00050B04" w:rsidRPr="009B4491">
        <w:rPr>
          <w:rFonts w:ascii="Times New Roman" w:hAnsi="Times New Roman"/>
          <w:sz w:val="24"/>
          <w:szCs w:val="24"/>
        </w:rPr>
        <w:t>.</w:t>
      </w:r>
    </w:p>
    <w:p w:rsidR="00050B04" w:rsidRPr="009B4491" w:rsidRDefault="00050B04" w:rsidP="00050B0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2 188 300,6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99,3</w:t>
      </w:r>
      <w:r w:rsidRPr="009B4491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</w:t>
      </w:r>
      <w:r>
        <w:rPr>
          <w:rFonts w:ascii="Times New Roman" w:hAnsi="Times New Roman"/>
          <w:sz w:val="24"/>
          <w:szCs w:val="24"/>
        </w:rPr>
        <w:t xml:space="preserve"> 162 651,7 тыс</w:t>
      </w:r>
      <w:r w:rsidRPr="001B4D0F">
        <w:rPr>
          <w:rFonts w:ascii="Times New Roman" w:hAnsi="Times New Roman"/>
          <w:sz w:val="24"/>
          <w:szCs w:val="24"/>
        </w:rPr>
        <w:t>.</w:t>
      </w:r>
      <w:r w:rsidRPr="009B4491">
        <w:rPr>
          <w:rFonts w:ascii="Times New Roman" w:hAnsi="Times New Roman"/>
          <w:sz w:val="24"/>
          <w:szCs w:val="24"/>
        </w:rPr>
        <w:t xml:space="preserve"> рублей.</w:t>
      </w:r>
    </w:p>
    <w:p w:rsidR="00050B04" w:rsidRPr="009B4491" w:rsidRDefault="00050B04" w:rsidP="00050B0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E641F1" w:rsidRPr="00595A34" w:rsidRDefault="00050B04" w:rsidP="00050B04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992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1730"/>
        <w:gridCol w:w="1417"/>
        <w:gridCol w:w="1559"/>
        <w:gridCol w:w="1276"/>
        <w:gridCol w:w="1099"/>
      </w:tblGrid>
      <w:tr w:rsidR="00E641F1" w:rsidRPr="00D62CB3" w:rsidTr="00E641F1">
        <w:trPr>
          <w:cantSplit/>
        </w:trPr>
        <w:tc>
          <w:tcPr>
            <w:tcW w:w="2847" w:type="dxa"/>
            <w:vMerge w:val="restart"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730" w:type="dxa"/>
            <w:vMerge w:val="restart"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B3">
              <w:rPr>
                <w:rFonts w:ascii="Times New Roman" w:hAnsi="Times New Roman"/>
                <w:sz w:val="20"/>
                <w:szCs w:val="20"/>
              </w:rPr>
              <w:t xml:space="preserve">Утвержденный </w:t>
            </w:r>
          </w:p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B3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375" w:type="dxa"/>
            <w:gridSpan w:val="2"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E641F1" w:rsidRPr="00D62CB3" w:rsidTr="00E641F1">
        <w:trPr>
          <w:cantSplit/>
        </w:trPr>
        <w:tc>
          <w:tcPr>
            <w:tcW w:w="2847" w:type="dxa"/>
            <w:vMerge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hAnsi="Times New Roman"/>
                <w:sz w:val="20"/>
                <w:szCs w:val="20"/>
              </w:rPr>
              <w:t>к утвержден-ному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hAnsi="Times New Roman"/>
                <w:sz w:val="20"/>
                <w:szCs w:val="20"/>
              </w:rPr>
              <w:t>к уточнен-ному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E641F1" w:rsidRPr="00D62CB3" w:rsidTr="00E641F1">
        <w:trPr>
          <w:cantSplit/>
        </w:trPr>
        <w:tc>
          <w:tcPr>
            <w:tcW w:w="2847" w:type="dxa"/>
            <w:shd w:val="clear" w:color="auto" w:fill="auto"/>
            <w:noWrap/>
            <w:vAlign w:val="bottom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E641F1" w:rsidRPr="00D62CB3" w:rsidTr="00E641F1">
        <w:trPr>
          <w:cantSplit/>
        </w:trPr>
        <w:tc>
          <w:tcPr>
            <w:tcW w:w="2847" w:type="dxa"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D62C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Развитие государственной гражданской и муниципальной службы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:rsidR="00E641F1" w:rsidRPr="001A1765" w:rsidRDefault="00E641F1" w:rsidP="008825D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176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2 211 199,9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41F1" w:rsidRPr="001A1765" w:rsidRDefault="00E641F1" w:rsidP="008825D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176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2 203 117,9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1F1" w:rsidRPr="001A1765" w:rsidRDefault="00E641F1" w:rsidP="008825D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176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2 188 300,6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41F1" w:rsidRPr="001A1765" w:rsidRDefault="00E641F1" w:rsidP="008825D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176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E641F1" w:rsidRPr="001A1765" w:rsidRDefault="00E641F1" w:rsidP="008825D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176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99,3</w:t>
            </w:r>
          </w:p>
        </w:tc>
      </w:tr>
      <w:tr w:rsidR="00666ECB" w:rsidRPr="00D62CB3" w:rsidTr="00171086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666ECB" w:rsidRPr="00D62CB3" w:rsidRDefault="00666ECB" w:rsidP="001710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:rsidR="00666ECB" w:rsidRPr="00881A06" w:rsidRDefault="00666ECB" w:rsidP="001710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1 703 036,3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66ECB" w:rsidRPr="00881A06" w:rsidRDefault="00666ECB" w:rsidP="001710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1 704 909,0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66ECB" w:rsidRPr="00881A06" w:rsidRDefault="00666ECB" w:rsidP="001710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1 701 117,3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66ECB" w:rsidRPr="00881A06" w:rsidRDefault="00666ECB" w:rsidP="001710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666ECB" w:rsidRPr="00881A06" w:rsidRDefault="00666ECB" w:rsidP="001710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E641F1" w:rsidRPr="00D62CB3" w:rsidTr="00E641F1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130 944,9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122 021,9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119 824,9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E641F1" w:rsidRPr="00D62CB3" w:rsidTr="00E641F1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641F1" w:rsidRPr="00D62CB3" w:rsidTr="00E641F1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Правительство Ханты-Мансийского автономного округа – Югры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166 252,8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164 252,8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157 085,9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95,6</w:t>
            </w:r>
          </w:p>
        </w:tc>
      </w:tr>
      <w:tr w:rsidR="00E641F1" w:rsidRPr="00D62CB3" w:rsidTr="00E641F1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Служба контроля Ханты-Мансийского автономного округа – Югры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54 645,4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54 351,4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53 377,8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E641F1" w:rsidRPr="00D62CB3" w:rsidTr="00E641F1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36 752,3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37 840,8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37 184,1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E641F1" w:rsidRPr="00881A06" w:rsidTr="00E641F1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промышленности Ханты-Мансийского автономного округа – Югры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119 379,0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119 552,8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119 521,3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</w:tbl>
    <w:p w:rsidR="00E87951" w:rsidRDefault="00E87951" w:rsidP="003B0DCC">
      <w:pPr>
        <w:pStyle w:val="af0"/>
        <w:rPr>
          <w:sz w:val="24"/>
          <w:szCs w:val="24"/>
        </w:rPr>
      </w:pPr>
    </w:p>
    <w:p w:rsidR="00E641F1" w:rsidRDefault="00E641F1" w:rsidP="00E641F1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2CB3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E641F1" w:rsidRPr="00AF35A8" w:rsidRDefault="00E641F1" w:rsidP="00E641F1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D00D75"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D00D75">
        <w:rPr>
          <w:rFonts w:ascii="Times New Roman" w:eastAsia="Times New Roman" w:hAnsi="Times New Roman"/>
          <w:sz w:val="20"/>
          <w:szCs w:val="20"/>
        </w:rPr>
        <w:t>(тыс. рублей)</w:t>
      </w:r>
    </w:p>
    <w:tbl>
      <w:tblPr>
        <w:tblW w:w="948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7"/>
        <w:gridCol w:w="1560"/>
        <w:gridCol w:w="1417"/>
        <w:gridCol w:w="1418"/>
        <w:gridCol w:w="1237"/>
        <w:gridCol w:w="1134"/>
      </w:tblGrid>
      <w:tr w:rsidR="00E641F1" w:rsidRPr="00D62CB3" w:rsidTr="008825D6">
        <w:trPr>
          <w:cantSplit/>
        </w:trPr>
        <w:tc>
          <w:tcPr>
            <w:tcW w:w="2717" w:type="dxa"/>
            <w:vMerge w:val="restart"/>
            <w:shd w:val="clear" w:color="auto" w:fill="auto"/>
            <w:vAlign w:val="center"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371" w:type="dxa"/>
            <w:gridSpan w:val="2"/>
            <w:shd w:val="clear" w:color="auto" w:fill="auto"/>
            <w:vAlign w:val="center"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E641F1" w:rsidRPr="00D62CB3" w:rsidTr="008825D6">
        <w:trPr>
          <w:cantSplit/>
        </w:trPr>
        <w:tc>
          <w:tcPr>
            <w:tcW w:w="2717" w:type="dxa"/>
            <w:vMerge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 утвержд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 уточн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</w:tr>
      <w:tr w:rsidR="00E641F1" w:rsidRPr="00D62CB3" w:rsidTr="008825D6">
        <w:trPr>
          <w:cantSplit/>
        </w:trPr>
        <w:tc>
          <w:tcPr>
            <w:tcW w:w="2717" w:type="dxa"/>
            <w:shd w:val="clear" w:color="auto" w:fill="auto"/>
            <w:noWrap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7" w:type="dxa"/>
            <w:shd w:val="clear" w:color="auto" w:fill="auto"/>
            <w:noWrap/>
            <w:vAlign w:val="bottom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E641F1" w:rsidRPr="00D62CB3" w:rsidTr="008825D6">
        <w:trPr>
          <w:cantSplit/>
        </w:trPr>
        <w:tc>
          <w:tcPr>
            <w:tcW w:w="2717" w:type="dxa"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Государстве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нная программа «</w:t>
            </w:r>
            <w:r w:rsidRPr="00D62C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Развитие государственной гражданской и муниципальной службы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2 211 199,9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2 203 117,9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2 188 300,6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99,0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99,3 </w:t>
            </w:r>
          </w:p>
        </w:tc>
      </w:tr>
      <w:tr w:rsidR="00E641F1" w:rsidRPr="00D62CB3" w:rsidTr="008825D6">
        <w:trPr>
          <w:cantSplit/>
        </w:trPr>
        <w:tc>
          <w:tcPr>
            <w:tcW w:w="2717" w:type="dxa"/>
            <w:shd w:val="clear" w:color="auto" w:fill="auto"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13 757,8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10 198,0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9 855,7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71,6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96,6 </w:t>
            </w:r>
          </w:p>
        </w:tc>
      </w:tr>
      <w:tr w:rsidR="00E641F1" w:rsidRPr="00D62CB3" w:rsidTr="008825D6">
        <w:trPr>
          <w:cantSplit/>
          <w:trHeight w:val="1278"/>
        </w:trPr>
        <w:tc>
          <w:tcPr>
            <w:tcW w:w="2717" w:type="dxa"/>
            <w:shd w:val="clear" w:color="auto" w:fill="auto"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числе:</w:t>
            </w:r>
          </w:p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«</w:t>
            </w:r>
            <w:r w:rsidRPr="00D62CB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Системные меры по повышению производительности труда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641F1" w:rsidRPr="00E641F1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641F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519,0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641F1" w:rsidRPr="00E641F1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641F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374,9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E641F1" w:rsidRPr="00E641F1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641F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374,8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E641F1" w:rsidRPr="00E641F1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641F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72,2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641F1" w:rsidRPr="00E641F1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641F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E641F1" w:rsidRPr="00D62CB3" w:rsidTr="008825D6">
        <w:trPr>
          <w:cantSplit/>
        </w:trPr>
        <w:tc>
          <w:tcPr>
            <w:tcW w:w="2717" w:type="dxa"/>
            <w:shd w:val="clear" w:color="auto" w:fill="auto"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Внедрение современных кадровых технологий на государственной гражданской службе Ханты-Мансийского автономного округа – Югры и муниципальной службе в Ханты-Мансийском автономном округе – Югре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269,4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79,4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79,4 </w:t>
            </w:r>
          </w:p>
        </w:tc>
      </w:tr>
      <w:tr w:rsidR="00E641F1" w:rsidRPr="00D62CB3" w:rsidTr="008825D6">
        <w:trPr>
          <w:cantSplit/>
        </w:trPr>
        <w:tc>
          <w:tcPr>
            <w:tcW w:w="2717" w:type="dxa"/>
            <w:shd w:val="clear" w:color="auto" w:fill="auto"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Подпрограмма «</w:t>
            </w: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престижа и открытости государственной гражданской службы и муниципальной службы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16,3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98,0 </w:t>
            </w:r>
          </w:p>
        </w:tc>
      </w:tr>
      <w:tr w:rsidR="00E641F1" w:rsidRPr="00D62CB3" w:rsidTr="008825D6">
        <w:trPr>
          <w:cantSplit/>
        </w:trPr>
        <w:tc>
          <w:tcPr>
            <w:tcW w:w="2717" w:type="dxa"/>
            <w:shd w:val="clear" w:color="auto" w:fill="auto"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2 194 102,9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2 192 080,7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2 177 685,5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99,3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99,3 </w:t>
            </w:r>
          </w:p>
        </w:tc>
      </w:tr>
    </w:tbl>
    <w:p w:rsidR="00E87951" w:rsidRDefault="00E87951" w:rsidP="003B0DCC">
      <w:pPr>
        <w:pStyle w:val="af0"/>
        <w:rPr>
          <w:sz w:val="24"/>
          <w:szCs w:val="24"/>
        </w:rPr>
      </w:pPr>
    </w:p>
    <w:p w:rsidR="00666ECB" w:rsidRDefault="00666ECB" w:rsidP="00666ECB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Низкое исполнение по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одпрограмме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 объясняется:</w:t>
      </w:r>
    </w:p>
    <w:p w:rsidR="00666ECB" w:rsidRDefault="00666ECB" w:rsidP="00666EC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отменой очных курсов и переход на дистанционный формат обучения, что привело к сокращению командировочных расходов преподавателей, расходов на организацию процесса обучения;</w:t>
      </w:r>
    </w:p>
    <w:p w:rsidR="00201FD2" w:rsidRPr="00201FD2" w:rsidRDefault="00201FD2" w:rsidP="00201FD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01FD2">
        <w:rPr>
          <w:rFonts w:ascii="Times New Roman" w:hAnsi="Times New Roman"/>
          <w:sz w:val="24"/>
          <w:szCs w:val="24"/>
          <w:lang w:eastAsia="ru-RU"/>
        </w:rPr>
        <w:t>снижением стоимости обучения управленческих кадров для организаций народного хозяйства Российской Федерации, осуществляемого за счет средств субсидии из федерального бюджета, исходя из реальной наполняемости групп и направлений учебных программ.</w:t>
      </w:r>
    </w:p>
    <w:p w:rsidR="00201FD2" w:rsidRDefault="00201FD2" w:rsidP="00201FD2">
      <w:pPr>
        <w:spacing w:after="0" w:line="360" w:lineRule="auto"/>
        <w:ind w:firstLine="567"/>
        <w:jc w:val="both"/>
      </w:pPr>
      <w:r w:rsidRPr="00201FD2">
        <w:rPr>
          <w:rFonts w:ascii="Times New Roman" w:hAnsi="Times New Roman" w:cs="Times New Roman"/>
          <w:sz w:val="24"/>
          <w:szCs w:val="24"/>
        </w:rPr>
        <w:t>Низкое исполнение расходов по п</w:t>
      </w:r>
      <w:r w:rsidRPr="00201FD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одпрограмме</w:t>
      </w:r>
      <w:r w:rsidRPr="00201FD2">
        <w:rPr>
          <w:rFonts w:ascii="Times New Roman" w:hAnsi="Times New Roman"/>
          <w:sz w:val="24"/>
          <w:szCs w:val="24"/>
        </w:rPr>
        <w:t xml:space="preserve"> </w:t>
      </w:r>
      <w:r w:rsidRPr="00201F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</w:r>
      <w:r w:rsidRPr="00201FD2">
        <w:rPr>
          <w:rFonts w:ascii="Times New Roman" w:hAnsi="Times New Roman"/>
          <w:sz w:val="24"/>
          <w:szCs w:val="24"/>
        </w:rPr>
        <w:t xml:space="preserve"> обусловлено </w:t>
      </w:r>
      <w:r>
        <w:rPr>
          <w:rFonts w:ascii="Times New Roman" w:hAnsi="Times New Roman" w:cs="Times New Roman"/>
          <w:bCs/>
          <w:sz w:val="24"/>
          <w:szCs w:val="24"/>
        </w:rPr>
        <w:t>уменьшени</w:t>
      </w:r>
      <w:r w:rsidR="00E0597F">
        <w:rPr>
          <w:rFonts w:ascii="Times New Roman" w:hAnsi="Times New Roman" w:cs="Times New Roman"/>
          <w:bCs/>
          <w:sz w:val="24"/>
          <w:szCs w:val="24"/>
        </w:rPr>
        <w:t>ем</w:t>
      </w:r>
      <w:r>
        <w:rPr>
          <w:rFonts w:ascii="Times New Roman" w:hAnsi="Times New Roman" w:cs="Times New Roman"/>
          <w:bCs/>
          <w:sz w:val="24"/>
          <w:szCs w:val="24"/>
        </w:rPr>
        <w:t xml:space="preserve"> количества участников.</w:t>
      </w:r>
    </w:p>
    <w:p w:rsidR="00201FD2" w:rsidRDefault="00D43CD0" w:rsidP="00666ECB">
      <w:pPr>
        <w:spacing w:after="0" w:line="36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На реализацию </w:t>
      </w:r>
      <w:r w:rsidR="00666ECB">
        <w:rPr>
          <w:rFonts w:ascii="Times New Roman" w:hAnsi="Times New Roman"/>
          <w:sz w:val="24"/>
          <w:szCs w:val="24"/>
        </w:rPr>
        <w:t xml:space="preserve">регионального проекта </w:t>
      </w:r>
      <w:r w:rsidR="00666E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</w:t>
      </w:r>
      <w:r w:rsidR="00666ECB">
        <w:rPr>
          <w:rFonts w:ascii="Times New Roman" w:hAnsi="Times New Roman"/>
          <w:sz w:val="24"/>
          <w:szCs w:val="24"/>
        </w:rPr>
        <w:t>Системные меры по повышению производительности труда</w:t>
      </w:r>
      <w:r w:rsidR="00666E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</w:t>
      </w:r>
      <w:r w:rsidR="00666ECB">
        <w:rPr>
          <w:rFonts w:ascii="Times New Roman" w:hAnsi="Times New Roman"/>
          <w:sz w:val="24"/>
          <w:szCs w:val="24"/>
        </w:rPr>
        <w:t xml:space="preserve">, входящего в национальный проект </w:t>
      </w:r>
      <w:r w:rsidR="00666E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</w:t>
      </w:r>
      <w:r w:rsidR="00666ECB">
        <w:rPr>
          <w:rFonts w:ascii="Times New Roman" w:hAnsi="Times New Roman"/>
          <w:sz w:val="24"/>
          <w:szCs w:val="24"/>
        </w:rPr>
        <w:t>Производительность труда и поддержка занятости</w:t>
      </w:r>
      <w:r w:rsidR="00666E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отчетном году направлены средства в </w:t>
      </w:r>
      <w:r w:rsidR="00666ECB">
        <w:rPr>
          <w:rFonts w:ascii="Times New Roman" w:hAnsi="Times New Roman"/>
          <w:sz w:val="24"/>
          <w:szCs w:val="24"/>
        </w:rPr>
        <w:t>сумме 374,8 тыс. рублей, или 100,0% к уточненному плану на год.</w:t>
      </w:r>
    </w:p>
    <w:p w:rsidR="00666ECB" w:rsidRDefault="00666ECB" w:rsidP="00666EC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реализации мероприятий регионального проекта по итогам отчетного года достигнуты следующие показатели: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4883"/>
        <w:gridCol w:w="1592"/>
        <w:gridCol w:w="1734"/>
        <w:gridCol w:w="1561"/>
      </w:tblGrid>
      <w:tr w:rsidR="00666ECB" w:rsidTr="00171086">
        <w:trPr>
          <w:jc w:val="center"/>
        </w:trPr>
        <w:tc>
          <w:tcPr>
            <w:tcW w:w="4817" w:type="dxa"/>
            <w:vMerge w:val="restart"/>
            <w:shd w:val="clear" w:color="auto" w:fill="auto"/>
            <w:vAlign w:val="center"/>
          </w:tcPr>
          <w:p w:rsidR="00666ECB" w:rsidRDefault="00666ECB" w:rsidP="00171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70" w:type="dxa"/>
            <w:vMerge w:val="restart"/>
            <w:shd w:val="clear" w:color="auto" w:fill="auto"/>
            <w:vAlign w:val="center"/>
          </w:tcPr>
          <w:p w:rsidR="00666ECB" w:rsidRDefault="00666ECB" w:rsidP="00171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250" w:type="dxa"/>
            <w:gridSpan w:val="2"/>
            <w:shd w:val="clear" w:color="auto" w:fill="auto"/>
            <w:vAlign w:val="center"/>
          </w:tcPr>
          <w:p w:rsidR="00666ECB" w:rsidRDefault="00666ECB" w:rsidP="00171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значение показателя </w:t>
            </w:r>
          </w:p>
        </w:tc>
      </w:tr>
      <w:tr w:rsidR="00666ECB" w:rsidTr="00171086">
        <w:trPr>
          <w:jc w:val="center"/>
        </w:trPr>
        <w:tc>
          <w:tcPr>
            <w:tcW w:w="4817" w:type="dxa"/>
            <w:vMerge/>
            <w:shd w:val="clear" w:color="auto" w:fill="auto"/>
            <w:vAlign w:val="center"/>
          </w:tcPr>
          <w:p w:rsidR="00666ECB" w:rsidRDefault="00666ECB" w:rsidP="00171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vMerge/>
            <w:shd w:val="clear" w:color="auto" w:fill="auto"/>
            <w:vAlign w:val="center"/>
          </w:tcPr>
          <w:p w:rsidR="00666ECB" w:rsidRDefault="00666ECB" w:rsidP="00171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666ECB" w:rsidRDefault="00666ECB" w:rsidP="00171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66ECB" w:rsidRDefault="00666ECB" w:rsidP="00171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666ECB" w:rsidTr="00171086">
        <w:trPr>
          <w:jc w:val="center"/>
        </w:trPr>
        <w:tc>
          <w:tcPr>
            <w:tcW w:w="9637" w:type="dxa"/>
            <w:gridSpan w:val="4"/>
            <w:shd w:val="clear" w:color="auto" w:fill="auto"/>
          </w:tcPr>
          <w:p w:rsidR="00666ECB" w:rsidRDefault="00666ECB" w:rsidP="0017108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НП «Производительность труда и поддержка занятости»</w:t>
            </w:r>
          </w:p>
        </w:tc>
      </w:tr>
      <w:tr w:rsidR="00666ECB" w:rsidTr="00171086">
        <w:trPr>
          <w:jc w:val="center"/>
        </w:trPr>
        <w:tc>
          <w:tcPr>
            <w:tcW w:w="9637" w:type="dxa"/>
            <w:gridSpan w:val="4"/>
            <w:shd w:val="clear" w:color="auto" w:fill="auto"/>
          </w:tcPr>
          <w:p w:rsidR="00666ECB" w:rsidRDefault="00666ECB" w:rsidP="00171086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РП «Системные меры по повышению производительности труда»</w:t>
            </w:r>
          </w:p>
        </w:tc>
      </w:tr>
      <w:tr w:rsidR="00666ECB" w:rsidTr="00171086">
        <w:trPr>
          <w:cantSplit/>
          <w:jc w:val="center"/>
        </w:trPr>
        <w:tc>
          <w:tcPr>
            <w:tcW w:w="4817" w:type="dxa"/>
            <w:shd w:val="clear" w:color="auto" w:fill="auto"/>
          </w:tcPr>
          <w:p w:rsidR="00666ECB" w:rsidRDefault="00666ECB" w:rsidP="001710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руководителей и специалистов исполнительных органов государственной власти автономного округа, органов местного самоуправления муниципальных образований автономного округа, повысивших свою квалификацию по вопросам внедрения принципов бережливого производства</w:t>
            </w:r>
          </w:p>
        </w:tc>
        <w:tc>
          <w:tcPr>
            <w:tcW w:w="1570" w:type="dxa"/>
            <w:shd w:val="clear" w:color="auto" w:fill="auto"/>
          </w:tcPr>
          <w:p w:rsidR="00666ECB" w:rsidRDefault="00666ECB" w:rsidP="001710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66ECB" w:rsidRDefault="00666ECB" w:rsidP="001710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710" w:type="dxa"/>
            <w:shd w:val="clear" w:color="auto" w:fill="auto"/>
          </w:tcPr>
          <w:p w:rsidR="00666ECB" w:rsidRDefault="00666ECB" w:rsidP="001710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66ECB" w:rsidRDefault="00666ECB" w:rsidP="00171086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40" w:type="dxa"/>
            <w:shd w:val="clear" w:color="auto" w:fill="auto"/>
          </w:tcPr>
          <w:p w:rsidR="00666ECB" w:rsidRDefault="00666ECB" w:rsidP="001710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66ECB" w:rsidRDefault="00666ECB" w:rsidP="00171086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</w:tr>
    </w:tbl>
    <w:p w:rsidR="00666ECB" w:rsidRDefault="00666ECB" w:rsidP="00666EC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77EC9" w:rsidRDefault="00377EC9" w:rsidP="00377EC9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ab/>
        <w:t>Исполнение расходов по государственной программе в отчётном году осуществлялось по следующим основным направлениям расходования бюджетных средств, в том числе:</w:t>
      </w:r>
    </w:p>
    <w:p w:rsidR="00666ECB" w:rsidRDefault="00666ECB" w:rsidP="00666ECB">
      <w:pPr>
        <w:spacing w:after="0" w:line="36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>- на выполнение 1 бюджетным и 2 автономными учреждениями государственных заданий на оказание государственных услуг (выполнение работ) в сумме 144 247,4 тыс. рублей;</w:t>
      </w:r>
    </w:p>
    <w:p w:rsidR="00666ECB" w:rsidRDefault="00666ECB" w:rsidP="00666ECB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- на обеспечение деятельности Правительства автономного округа, Службы контроля автономного округа, Департамента государственной гражданской службы и кадровой политики автономного округа, Департамента проектного управления автономного округа, Аппарата Губернатора автономного округа, Департамента промышленности автономного округа в сумме 1 742 864,7 тыс. рублей;</w:t>
      </w:r>
    </w:p>
    <w:p w:rsidR="00666ECB" w:rsidRDefault="00666ECB" w:rsidP="00666ECB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- на исполнение публичных нормативных обязательств в сумме 9 333,6 тыс. рублей, в том числе на ежемесячную выплату почетным гражданам Ханты-Мансийского автономного округа – Югры в сумме 4 472,2 тыс. рублей и выполнение полномочий Губернатора автономного округа в сфере наград и почетных званий в сумме 4 861,4 тыс. рублей;</w:t>
      </w:r>
    </w:p>
    <w:p w:rsidR="00666ECB" w:rsidRDefault="00666ECB" w:rsidP="00666ECB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- на реализацию мероприятий органами государственной власти автономного округа, в сумме 96 505,6 тыс. рублей, в том числе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предоставление субсидии на подготовку управленческих кадров для организаций народного хозяйства Российской Федерации в сумме 842,7 тыс. рублей, а также на о</w:t>
      </w:r>
      <w:r>
        <w:rPr>
          <w:rFonts w:ascii="Times New Roman" w:hAnsi="Times New Roman"/>
          <w:color w:val="000000"/>
          <w:sz w:val="24"/>
          <w:szCs w:val="24"/>
        </w:rPr>
        <w:t>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Федерации, осуществлявших конвертацию и передачу записей актов гражданского состояния в Единый государственный реестр записей актов гражданского состояния, в том числе записей актов о рождении детей в возрасте от 3 до 18 лет в целях обеспечения дополнительных мер социальной поддержки семей, имеющих детей, за счет средств резервного фонда Правительства Российской Федерации</w:t>
      </w:r>
      <w:r>
        <w:rPr>
          <w:rFonts w:ascii="Times New Roman" w:hAnsi="Times New Roman"/>
          <w:sz w:val="24"/>
          <w:szCs w:val="24"/>
        </w:rPr>
        <w:t xml:space="preserve"> в сумме 7 061,7 тыс. рублей;</w:t>
      </w:r>
    </w:p>
    <w:p w:rsidR="00666ECB" w:rsidRDefault="00666ECB" w:rsidP="00666ECB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- на предоставление субвенций муниципальным образованиям автономного округа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в сумме 195 349,3 тыс. рублей.</w:t>
      </w:r>
    </w:p>
    <w:p w:rsidR="006223A8" w:rsidRDefault="006223A8" w:rsidP="003B0DCC">
      <w:pPr>
        <w:pStyle w:val="af0"/>
        <w:rPr>
          <w:sz w:val="24"/>
          <w:szCs w:val="24"/>
        </w:rPr>
      </w:pPr>
    </w:p>
    <w:p w:rsidR="00666ECB" w:rsidRDefault="00666ECB" w:rsidP="003B0DCC">
      <w:pPr>
        <w:pStyle w:val="af0"/>
        <w:rPr>
          <w:sz w:val="24"/>
          <w:szCs w:val="24"/>
        </w:rPr>
      </w:pPr>
    </w:p>
    <w:p w:rsidR="00DB4CDA" w:rsidRDefault="00DB4CDA" w:rsidP="00DB4C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96E14">
        <w:rPr>
          <w:rFonts w:ascii="Times New Roman" w:hAnsi="Times New Roman"/>
          <w:b/>
          <w:sz w:val="24"/>
          <w:szCs w:val="24"/>
        </w:rPr>
        <w:t>27</w:t>
      </w:r>
      <w:r w:rsidR="00296E14" w:rsidRPr="00296E14">
        <w:rPr>
          <w:rFonts w:ascii="Times New Roman" w:hAnsi="Times New Roman"/>
          <w:b/>
          <w:sz w:val="24"/>
          <w:szCs w:val="24"/>
        </w:rPr>
        <w:t>.</w:t>
      </w:r>
      <w:r w:rsidRPr="00296E14">
        <w:rPr>
          <w:rFonts w:ascii="Times New Roman" w:hAnsi="Times New Roman"/>
          <w:b/>
          <w:sz w:val="24"/>
          <w:szCs w:val="24"/>
        </w:rPr>
        <w:t xml:space="preserve"> Государственная программа «Воспроизводство и использование природных ресурсов»</w:t>
      </w:r>
    </w:p>
    <w:p w:rsidR="00E16C16" w:rsidRPr="00296E14" w:rsidRDefault="00E16C16" w:rsidP="00B36CB2">
      <w:pPr>
        <w:spacing w:after="0" w:line="240" w:lineRule="auto"/>
        <w:rPr>
          <w:sz w:val="24"/>
          <w:szCs w:val="24"/>
        </w:rPr>
      </w:pPr>
    </w:p>
    <w:p w:rsidR="00362272" w:rsidRPr="009B4491" w:rsidRDefault="00362272" w:rsidP="0036227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2 423 112,1</w:t>
      </w:r>
      <w:r w:rsidRPr="009B4491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>767 315,5</w:t>
      </w:r>
      <w:r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2E2CFE" w:rsidRDefault="00362272" w:rsidP="002E2CFE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lastRenderedPageBreak/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</w:t>
      </w:r>
      <w:r>
        <w:rPr>
          <w:rFonts w:ascii="Times New Roman" w:hAnsi="Times New Roman"/>
          <w:sz w:val="24"/>
          <w:szCs w:val="24"/>
        </w:rPr>
        <w:t>+</w:t>
      </w:r>
      <w:r w:rsidRPr="009B449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201 350,6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2E2CFE">
        <w:rPr>
          <w:rFonts w:ascii="Times New Roman" w:hAnsi="Times New Roman"/>
          <w:sz w:val="24"/>
          <w:szCs w:val="24"/>
        </w:rPr>
        <w:t xml:space="preserve">, в том числе (+) </w:t>
      </w:r>
      <w:r w:rsidR="00AD4B4E">
        <w:rPr>
          <w:rFonts w:ascii="Times New Roman" w:hAnsi="Times New Roman"/>
          <w:sz w:val="24"/>
          <w:szCs w:val="24"/>
        </w:rPr>
        <w:t>25 506,1</w:t>
      </w:r>
      <w:r w:rsidR="002E2CFE">
        <w:rPr>
          <w:rFonts w:ascii="Times New Roman" w:hAnsi="Times New Roman"/>
          <w:sz w:val="24"/>
          <w:szCs w:val="24"/>
        </w:rPr>
        <w:t xml:space="preserve"> тыс. рублей за счет средств федерального бюджета, (+) 167 509,0 тыс. рублей за счет средств резервного фонда Правительства автономного округа, </w:t>
      </w:r>
      <w:r w:rsidR="00614DCA" w:rsidRPr="00614DCA">
        <w:rPr>
          <w:rFonts w:ascii="Times New Roman" w:hAnsi="Times New Roman"/>
          <w:sz w:val="24"/>
          <w:szCs w:val="24"/>
        </w:rPr>
        <w:t>(+) 12 850,0 тыс. рублей за счет безвозмездных поступлений от юридических лиц на организацию и проведение культурно-массовых и информационно-просветительских мероприятий, содействующих сохранению лесного фонда автономного округа</w:t>
      </w:r>
      <w:r w:rsidR="002E2CFE" w:rsidRPr="00523F68">
        <w:rPr>
          <w:rFonts w:ascii="Times New Roman" w:hAnsi="Times New Roman"/>
          <w:sz w:val="24"/>
          <w:szCs w:val="24"/>
        </w:rPr>
        <w:t>,</w:t>
      </w:r>
      <w:r w:rsidR="002E2CFE">
        <w:rPr>
          <w:rFonts w:ascii="Times New Roman" w:hAnsi="Times New Roman"/>
          <w:sz w:val="24"/>
          <w:szCs w:val="24"/>
        </w:rPr>
        <w:t xml:space="preserve"> (-) </w:t>
      </w:r>
      <w:r w:rsidR="00AD4B4E">
        <w:rPr>
          <w:rFonts w:ascii="Times New Roman" w:hAnsi="Times New Roman"/>
          <w:sz w:val="24"/>
          <w:szCs w:val="24"/>
        </w:rPr>
        <w:t>4 514,5</w:t>
      </w:r>
      <w:r w:rsidR="002E2CFE">
        <w:rPr>
          <w:rFonts w:ascii="Times New Roman" w:hAnsi="Times New Roman"/>
          <w:sz w:val="24"/>
          <w:szCs w:val="24"/>
        </w:rPr>
        <w:t xml:space="preserve"> тыс. рублей 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коронавирусной инфекции, а также на иные цели, определенные Правительством автономного округа. </w:t>
      </w:r>
    </w:p>
    <w:p w:rsidR="00362272" w:rsidRPr="009B4491" w:rsidRDefault="00362272" w:rsidP="0036227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 Уточненный план на год составил </w:t>
      </w:r>
      <w:r>
        <w:rPr>
          <w:rFonts w:ascii="Times New Roman" w:hAnsi="Times New Roman"/>
          <w:sz w:val="24"/>
          <w:szCs w:val="24"/>
        </w:rPr>
        <w:t>2 624 462,7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CD3E05">
        <w:rPr>
          <w:rFonts w:ascii="Times New Roman" w:hAnsi="Times New Roman"/>
          <w:sz w:val="24"/>
          <w:szCs w:val="24"/>
        </w:rPr>
        <w:t xml:space="preserve">, в том числе </w:t>
      </w:r>
      <w:r w:rsidR="00CD3E05" w:rsidRPr="009B4491">
        <w:rPr>
          <w:rFonts w:ascii="Times New Roman" w:hAnsi="Times New Roman"/>
          <w:sz w:val="24"/>
          <w:szCs w:val="24"/>
        </w:rPr>
        <w:t>за счет средств федерального бюджета в сумме</w:t>
      </w:r>
      <w:r w:rsidR="00CD3E05">
        <w:rPr>
          <w:rFonts w:ascii="Times New Roman" w:hAnsi="Times New Roman"/>
          <w:sz w:val="24"/>
          <w:szCs w:val="24"/>
        </w:rPr>
        <w:t xml:space="preserve"> 792 821,6 тыс. рублей</w:t>
      </w:r>
      <w:r w:rsidRPr="009B4491">
        <w:rPr>
          <w:rFonts w:ascii="Times New Roman" w:hAnsi="Times New Roman"/>
          <w:sz w:val="24"/>
          <w:szCs w:val="24"/>
        </w:rPr>
        <w:t>.</w:t>
      </w:r>
    </w:p>
    <w:p w:rsidR="00362272" w:rsidRPr="009B4491" w:rsidRDefault="00362272" w:rsidP="0036227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2 593 289,0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98,8</w:t>
      </w:r>
      <w:r w:rsidRPr="009B4491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</w:t>
      </w:r>
      <w:r>
        <w:rPr>
          <w:rFonts w:ascii="Times New Roman" w:hAnsi="Times New Roman"/>
          <w:sz w:val="24"/>
          <w:szCs w:val="24"/>
        </w:rPr>
        <w:t xml:space="preserve"> 789 103,1 тыс</w:t>
      </w:r>
      <w:r w:rsidRPr="001B4D0F">
        <w:rPr>
          <w:rFonts w:ascii="Times New Roman" w:hAnsi="Times New Roman"/>
          <w:sz w:val="24"/>
          <w:szCs w:val="24"/>
        </w:rPr>
        <w:t>.</w:t>
      </w:r>
      <w:r w:rsidRPr="009B4491">
        <w:rPr>
          <w:rFonts w:ascii="Times New Roman" w:hAnsi="Times New Roman"/>
          <w:sz w:val="24"/>
          <w:szCs w:val="24"/>
        </w:rPr>
        <w:t xml:space="preserve"> рублей.</w:t>
      </w:r>
    </w:p>
    <w:p w:rsidR="00362272" w:rsidRPr="009B4491" w:rsidRDefault="00362272" w:rsidP="0036227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362272" w:rsidRPr="00595A34" w:rsidRDefault="00362272" w:rsidP="00362272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2"/>
        <w:gridCol w:w="1714"/>
        <w:gridCol w:w="1556"/>
        <w:gridCol w:w="1408"/>
        <w:gridCol w:w="1298"/>
        <w:gridCol w:w="1112"/>
      </w:tblGrid>
      <w:tr w:rsidR="005572A7" w:rsidRPr="00296E14" w:rsidTr="003520B9">
        <w:trPr>
          <w:trHeight w:val="276"/>
        </w:trPr>
        <w:tc>
          <w:tcPr>
            <w:tcW w:w="2722" w:type="dxa"/>
            <w:vMerge w:val="restart"/>
            <w:shd w:val="clear" w:color="auto" w:fill="auto"/>
            <w:vAlign w:val="center"/>
          </w:tcPr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714" w:type="dxa"/>
            <w:vMerge w:val="restart"/>
            <w:shd w:val="clear" w:color="auto" w:fill="auto"/>
            <w:vAlign w:val="center"/>
          </w:tcPr>
          <w:p w:rsidR="005572A7" w:rsidRPr="00296E14" w:rsidRDefault="005572A7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 xml:space="preserve">Утвержденный </w:t>
            </w:r>
          </w:p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</w:tcPr>
          <w:p w:rsidR="005572A7" w:rsidRPr="00296E14" w:rsidRDefault="005572A7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408" w:type="dxa"/>
            <w:vMerge w:val="restart"/>
            <w:shd w:val="clear" w:color="auto" w:fill="auto"/>
            <w:vAlign w:val="center"/>
          </w:tcPr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5572A7" w:rsidRPr="00296E14" w:rsidTr="003520B9">
        <w:trPr>
          <w:trHeight w:val="1092"/>
        </w:trPr>
        <w:tc>
          <w:tcPr>
            <w:tcW w:w="2722" w:type="dxa"/>
            <w:vMerge/>
            <w:shd w:val="clear" w:color="auto" w:fill="auto"/>
            <w:vAlign w:val="center"/>
          </w:tcPr>
          <w:p w:rsidR="005572A7" w:rsidRPr="00296E14" w:rsidRDefault="005572A7" w:rsidP="005A34A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714" w:type="dxa"/>
            <w:vMerge/>
            <w:shd w:val="clear" w:color="auto" w:fill="auto"/>
            <w:vAlign w:val="center"/>
          </w:tcPr>
          <w:p w:rsidR="005572A7" w:rsidRPr="00296E14" w:rsidRDefault="005572A7" w:rsidP="005A34A7">
            <w:pPr>
              <w:tabs>
                <w:tab w:val="left" w:pos="113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5572A7" w:rsidRPr="00296E14" w:rsidRDefault="005572A7" w:rsidP="005A34A7">
            <w:pPr>
              <w:tabs>
                <w:tab w:val="left" w:pos="113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408" w:type="dxa"/>
            <w:vMerge/>
            <w:shd w:val="clear" w:color="auto" w:fill="auto"/>
            <w:vAlign w:val="center"/>
          </w:tcPr>
          <w:p w:rsidR="005572A7" w:rsidRPr="00296E14" w:rsidRDefault="005572A7" w:rsidP="005A34A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>к утвержден-ному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>к уточнен-ному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5572A7" w:rsidRPr="00296E14" w:rsidTr="003520B9">
        <w:trPr>
          <w:trHeight w:val="225"/>
        </w:trPr>
        <w:tc>
          <w:tcPr>
            <w:tcW w:w="2722" w:type="dxa"/>
            <w:shd w:val="clear" w:color="auto" w:fill="auto"/>
            <w:vAlign w:val="bottom"/>
          </w:tcPr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4" w:type="dxa"/>
            <w:shd w:val="clear" w:color="auto" w:fill="auto"/>
            <w:vAlign w:val="bottom"/>
          </w:tcPr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6" w:type="dxa"/>
            <w:shd w:val="clear" w:color="auto" w:fill="auto"/>
            <w:vAlign w:val="bottom"/>
          </w:tcPr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8" w:type="dxa"/>
            <w:shd w:val="clear" w:color="auto" w:fill="auto"/>
            <w:vAlign w:val="bottom"/>
          </w:tcPr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5572A7" w:rsidRPr="00296E14" w:rsidTr="003520B9">
        <w:trPr>
          <w:trHeight w:val="876"/>
        </w:trPr>
        <w:tc>
          <w:tcPr>
            <w:tcW w:w="2722" w:type="dxa"/>
            <w:shd w:val="clear" w:color="auto" w:fill="auto"/>
            <w:vAlign w:val="center"/>
          </w:tcPr>
          <w:p w:rsidR="005572A7" w:rsidRPr="00296E14" w:rsidRDefault="005572A7" w:rsidP="005A34A7">
            <w:pPr>
              <w:spacing w:after="0" w:line="240" w:lineRule="auto"/>
              <w:rPr>
                <w:sz w:val="20"/>
                <w:szCs w:val="20"/>
              </w:rPr>
            </w:pPr>
            <w:r w:rsidRPr="00296E1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Государственная программа «Воспроизводство и использование природных ресурсов»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5572A7" w:rsidRPr="00E4392E" w:rsidRDefault="005572A7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39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2 423 112,1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5572A7" w:rsidRPr="00E4392E" w:rsidRDefault="005572A7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39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2 624 462,7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5572A7" w:rsidRPr="00E4392E" w:rsidRDefault="005572A7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39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2 593 289,0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5572A7" w:rsidRPr="00E4392E" w:rsidRDefault="005572A7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39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5572A7" w:rsidRPr="00E4392E" w:rsidRDefault="005572A7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39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98,8</w:t>
            </w:r>
          </w:p>
        </w:tc>
      </w:tr>
      <w:tr w:rsidR="005572A7" w:rsidRPr="00296E14" w:rsidTr="003520B9">
        <w:trPr>
          <w:trHeight w:val="670"/>
        </w:trPr>
        <w:tc>
          <w:tcPr>
            <w:tcW w:w="2722" w:type="dxa"/>
            <w:shd w:val="clear" w:color="auto" w:fill="auto"/>
            <w:vAlign w:val="bottom"/>
          </w:tcPr>
          <w:p w:rsidR="005572A7" w:rsidRPr="00296E14" w:rsidRDefault="005572A7" w:rsidP="005A34A7">
            <w:pPr>
              <w:spacing w:after="0" w:line="240" w:lineRule="auto"/>
              <w:rPr>
                <w:sz w:val="20"/>
                <w:szCs w:val="20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5572A7" w:rsidRPr="00E4392E" w:rsidRDefault="005572A7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39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2 423 112,1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5572A7" w:rsidRPr="00E4392E" w:rsidRDefault="005572A7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39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2 624 462,7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5572A7" w:rsidRPr="00E4392E" w:rsidRDefault="005572A7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39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2 593 289,0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5572A7" w:rsidRPr="00E4392E" w:rsidRDefault="005572A7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39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5572A7" w:rsidRPr="00E4392E" w:rsidRDefault="005572A7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39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98,8</w:t>
            </w:r>
          </w:p>
        </w:tc>
      </w:tr>
    </w:tbl>
    <w:p w:rsidR="006764A2" w:rsidRDefault="006764A2" w:rsidP="00584B70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84B70" w:rsidRDefault="00584B70" w:rsidP="00584B70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308F">
        <w:rPr>
          <w:rFonts w:ascii="Times New Roman" w:hAnsi="Times New Roman"/>
          <w:sz w:val="24"/>
          <w:szCs w:val="24"/>
        </w:rPr>
        <w:t xml:space="preserve">В разрезе подпрограмм исполнение расходов по государственной программе характеризуется следующими данными: </w:t>
      </w:r>
    </w:p>
    <w:p w:rsidR="00D55E2C" w:rsidRDefault="00D55E2C" w:rsidP="00584B70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E2C" w:rsidRDefault="00D55E2C" w:rsidP="00584B70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E2C" w:rsidRDefault="00D55E2C" w:rsidP="00584B70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E2C" w:rsidRPr="0006308F" w:rsidRDefault="00D55E2C" w:rsidP="00584B70">
      <w:pPr>
        <w:pStyle w:val="ad"/>
        <w:tabs>
          <w:tab w:val="left" w:pos="567"/>
        </w:tabs>
        <w:spacing w:line="360" w:lineRule="auto"/>
        <w:ind w:firstLine="709"/>
        <w:jc w:val="both"/>
        <w:rPr>
          <w:sz w:val="24"/>
          <w:szCs w:val="24"/>
        </w:rPr>
      </w:pPr>
    </w:p>
    <w:p w:rsidR="00584B70" w:rsidRDefault="00584B70" w:rsidP="00584B70">
      <w:pPr>
        <w:tabs>
          <w:tab w:val="left" w:pos="567"/>
        </w:tabs>
        <w:spacing w:after="0" w:line="360" w:lineRule="auto"/>
        <w:ind w:firstLine="709"/>
        <w:jc w:val="right"/>
      </w:pPr>
      <w:r>
        <w:rPr>
          <w:rFonts w:ascii="Times New Roman" w:eastAsia="Times New Roman" w:hAnsi="Times New Roman"/>
          <w:sz w:val="20"/>
          <w:szCs w:val="20"/>
        </w:rPr>
        <w:t xml:space="preserve">   (тыс. рублей) 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6"/>
        <w:gridCol w:w="1559"/>
        <w:gridCol w:w="1418"/>
        <w:gridCol w:w="1276"/>
        <w:gridCol w:w="1318"/>
        <w:gridCol w:w="1091"/>
      </w:tblGrid>
      <w:tr w:rsidR="00584B70" w:rsidRPr="0006308F" w:rsidTr="005A34A7">
        <w:trPr>
          <w:cantSplit/>
        </w:trPr>
        <w:tc>
          <w:tcPr>
            <w:tcW w:w="3006" w:type="dxa"/>
            <w:vMerge w:val="restart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584B70" w:rsidRPr="0006308F" w:rsidTr="005A34A7">
        <w:trPr>
          <w:cantSplit/>
        </w:trPr>
        <w:tc>
          <w:tcPr>
            <w:tcW w:w="3006" w:type="dxa"/>
            <w:vMerge/>
            <w:shd w:val="clear" w:color="auto" w:fill="auto"/>
            <w:vAlign w:val="center"/>
          </w:tcPr>
          <w:p w:rsidR="00584B70" w:rsidRPr="0006308F" w:rsidRDefault="00584B70" w:rsidP="005A34A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84B70" w:rsidRPr="0006308F" w:rsidRDefault="00584B70" w:rsidP="005A34A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84B70" w:rsidRPr="0006308F" w:rsidRDefault="00584B70" w:rsidP="005A34A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84B70" w:rsidRPr="0006308F" w:rsidRDefault="00584B70" w:rsidP="005A34A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 утвержден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  <w:r w:rsidRPr="000630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ному плану на год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 уточнен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  <w:r w:rsidRPr="000630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ному плану на год</w:t>
            </w:r>
          </w:p>
        </w:tc>
      </w:tr>
      <w:tr w:rsidR="00584B70" w:rsidRPr="0006308F" w:rsidTr="005A34A7">
        <w:trPr>
          <w:cantSplit/>
        </w:trPr>
        <w:tc>
          <w:tcPr>
            <w:tcW w:w="3006" w:type="dxa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584B70" w:rsidRPr="0006308F" w:rsidTr="005A34A7">
        <w:trPr>
          <w:cantSplit/>
        </w:trPr>
        <w:tc>
          <w:tcPr>
            <w:tcW w:w="3006" w:type="dxa"/>
            <w:shd w:val="clear" w:color="auto" w:fill="auto"/>
          </w:tcPr>
          <w:p w:rsidR="00584B70" w:rsidRPr="0006308F" w:rsidRDefault="00584B70" w:rsidP="005A34A7">
            <w:pPr>
              <w:spacing w:after="0" w:line="240" w:lineRule="auto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«Воспроизводство и использование природных ресурсов»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2 423 112,1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2 624 462,7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2 593 289,0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107,0 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98,8 </w:t>
            </w:r>
          </w:p>
        </w:tc>
      </w:tr>
      <w:tr w:rsidR="00584B70" w:rsidRPr="0006308F" w:rsidTr="005A34A7">
        <w:trPr>
          <w:cantSplit/>
        </w:trPr>
        <w:tc>
          <w:tcPr>
            <w:tcW w:w="3006" w:type="dxa"/>
            <w:shd w:val="clear" w:color="auto" w:fill="auto"/>
          </w:tcPr>
          <w:p w:rsidR="00584B70" w:rsidRPr="0006308F" w:rsidRDefault="00584B70" w:rsidP="005A34A7">
            <w:pPr>
              <w:spacing w:after="0" w:line="240" w:lineRule="auto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и использование минерально-сырьевой базы»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348 714,5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346 391,5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343 649,5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98,5 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99,2 </w:t>
            </w:r>
          </w:p>
        </w:tc>
      </w:tr>
      <w:tr w:rsidR="00584B70" w:rsidRPr="0006308F" w:rsidTr="005A34A7">
        <w:trPr>
          <w:cantSplit/>
        </w:trPr>
        <w:tc>
          <w:tcPr>
            <w:tcW w:w="3006" w:type="dxa"/>
            <w:shd w:val="clear" w:color="auto" w:fill="auto"/>
          </w:tcPr>
          <w:p w:rsidR="00584B70" w:rsidRPr="0006308F" w:rsidRDefault="00584B70" w:rsidP="005A34A7">
            <w:pPr>
              <w:spacing w:after="0" w:line="240" w:lineRule="auto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лесного хозяйства и повышение эффективности использования лесов»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2 074 397,6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2 278 071,2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2 249 639,5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108,4 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98,8 </w:t>
            </w:r>
          </w:p>
        </w:tc>
      </w:tr>
      <w:tr w:rsidR="00584B70" w:rsidRPr="0006308F" w:rsidTr="005A34A7">
        <w:trPr>
          <w:cantSplit/>
        </w:trPr>
        <w:tc>
          <w:tcPr>
            <w:tcW w:w="3006" w:type="dxa"/>
            <w:shd w:val="clear" w:color="auto" w:fill="auto"/>
          </w:tcPr>
          <w:p w:rsidR="00584B70" w:rsidRPr="0006308F" w:rsidRDefault="00584B70" w:rsidP="005A34A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6308F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 том числе: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630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Pr="000630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Сохранение лесов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4B70" w:rsidRPr="00584B70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B7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74 583,9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4B70" w:rsidRPr="00584B70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B7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74 583,9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4B70" w:rsidRPr="00584B70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B7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74 583,9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84B70" w:rsidRPr="00584B70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B7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584B70" w:rsidRPr="00584B70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B7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</w:tbl>
    <w:p w:rsidR="00584B70" w:rsidRPr="00362272" w:rsidRDefault="00584B70" w:rsidP="003B0DCC">
      <w:pPr>
        <w:pStyle w:val="af0"/>
        <w:rPr>
          <w:sz w:val="24"/>
          <w:szCs w:val="24"/>
          <w:lang w:val="x-none"/>
        </w:rPr>
      </w:pPr>
    </w:p>
    <w:p w:rsidR="009B3D17" w:rsidRDefault="009F6082" w:rsidP="009B3D17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="009B3D17" w:rsidRPr="006D069F">
        <w:rPr>
          <w:rFonts w:ascii="Times New Roman" w:hAnsi="Times New Roman"/>
          <w:sz w:val="24"/>
          <w:szCs w:val="24"/>
        </w:rPr>
        <w:t>а реализацию региональн</w:t>
      </w:r>
      <w:r w:rsidR="009B3D17">
        <w:rPr>
          <w:rFonts w:ascii="Times New Roman" w:hAnsi="Times New Roman"/>
          <w:sz w:val="24"/>
          <w:szCs w:val="24"/>
          <w:lang w:val="ru-RU"/>
        </w:rPr>
        <w:t xml:space="preserve">ого </w:t>
      </w:r>
      <w:r w:rsidR="009B3D17" w:rsidRPr="006D069F">
        <w:rPr>
          <w:rFonts w:ascii="Times New Roman" w:hAnsi="Times New Roman"/>
          <w:sz w:val="24"/>
          <w:szCs w:val="24"/>
        </w:rPr>
        <w:t>проект</w:t>
      </w:r>
      <w:r w:rsidR="009B3D17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9B3D17" w:rsidRPr="009B3D17">
        <w:rPr>
          <w:rFonts w:ascii="Times New Roman" w:hAnsi="Times New Roman"/>
          <w:sz w:val="24"/>
          <w:szCs w:val="24"/>
        </w:rPr>
        <w:t>«Сохранение лесов»</w:t>
      </w:r>
      <w:r w:rsidR="009B3D17" w:rsidRPr="006D069F">
        <w:rPr>
          <w:rFonts w:ascii="Times New Roman" w:hAnsi="Times New Roman"/>
          <w:sz w:val="24"/>
          <w:szCs w:val="24"/>
        </w:rPr>
        <w:t>,</w:t>
      </w:r>
      <w:r w:rsidR="009B3D17">
        <w:rPr>
          <w:rFonts w:ascii="Times New Roman" w:hAnsi="Times New Roman"/>
          <w:sz w:val="24"/>
          <w:szCs w:val="24"/>
        </w:rPr>
        <w:t xml:space="preserve"> входящего</w:t>
      </w:r>
      <w:r w:rsidR="009B3D17" w:rsidRPr="006D069F">
        <w:rPr>
          <w:rFonts w:ascii="Times New Roman" w:hAnsi="Times New Roman"/>
          <w:sz w:val="24"/>
          <w:szCs w:val="24"/>
        </w:rPr>
        <w:t xml:space="preserve"> в национальный проект «</w:t>
      </w:r>
      <w:r w:rsidR="009B3D17">
        <w:rPr>
          <w:rFonts w:ascii="Times New Roman" w:hAnsi="Times New Roman"/>
          <w:sz w:val="24"/>
          <w:szCs w:val="24"/>
          <w:lang w:val="ru-RU"/>
        </w:rPr>
        <w:t>Экология</w:t>
      </w:r>
      <w:r w:rsidR="009B3D17" w:rsidRPr="006D069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ru-RU"/>
        </w:rPr>
        <w:t xml:space="preserve"> в отчетном году направлены </w:t>
      </w:r>
      <w:r w:rsidR="00D07C62">
        <w:rPr>
          <w:rFonts w:ascii="Times New Roman" w:hAnsi="Times New Roman"/>
          <w:sz w:val="24"/>
          <w:szCs w:val="24"/>
          <w:lang w:val="ru-RU"/>
        </w:rPr>
        <w:t xml:space="preserve">средств федерального бюджета </w:t>
      </w:r>
      <w:r>
        <w:rPr>
          <w:rFonts w:ascii="Times New Roman" w:hAnsi="Times New Roman"/>
          <w:sz w:val="24"/>
          <w:szCs w:val="24"/>
          <w:lang w:val="ru-RU"/>
        </w:rPr>
        <w:t xml:space="preserve">в сумме </w:t>
      </w:r>
      <w:r w:rsidR="00D07C62">
        <w:rPr>
          <w:rFonts w:ascii="Times New Roman" w:hAnsi="Times New Roman"/>
          <w:sz w:val="24"/>
          <w:szCs w:val="24"/>
          <w:lang w:val="ru-RU"/>
        </w:rPr>
        <w:t>74 583,9 тыс. рублей</w:t>
      </w:r>
      <w:r w:rsidR="009B3D17" w:rsidRPr="00D07C62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что соответствует </w:t>
      </w:r>
      <w:r w:rsidR="009B3D17" w:rsidRPr="00D07C62">
        <w:rPr>
          <w:rFonts w:ascii="Times New Roman" w:hAnsi="Times New Roman"/>
          <w:sz w:val="24"/>
          <w:szCs w:val="24"/>
          <w:lang w:val="ru-RU"/>
        </w:rPr>
        <w:t xml:space="preserve">100,0 </w:t>
      </w:r>
      <w:r w:rsidR="009B3D17" w:rsidRPr="00D07C62">
        <w:rPr>
          <w:rFonts w:ascii="Times New Roman" w:hAnsi="Times New Roman"/>
          <w:sz w:val="24"/>
          <w:szCs w:val="24"/>
        </w:rPr>
        <w:t>% к уточненн</w:t>
      </w:r>
      <w:r w:rsidR="00D07C62" w:rsidRPr="00D07C62">
        <w:rPr>
          <w:rFonts w:ascii="Times New Roman" w:hAnsi="Times New Roman"/>
          <w:sz w:val="24"/>
          <w:szCs w:val="24"/>
        </w:rPr>
        <w:t>ому плану на год</w:t>
      </w:r>
      <w:r w:rsidR="009B3D17" w:rsidRPr="00D07C62">
        <w:rPr>
          <w:rFonts w:ascii="Times New Roman" w:hAnsi="Times New Roman"/>
          <w:sz w:val="24"/>
          <w:szCs w:val="24"/>
        </w:rPr>
        <w:t>.</w:t>
      </w:r>
    </w:p>
    <w:p w:rsidR="006223A8" w:rsidRPr="006F2283" w:rsidRDefault="006223A8" w:rsidP="009B3D17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Мероприятия регионального проекта, направленные на увеличение площади лесовосстановления, формирование запаса лесных семян для лесовосстановления, оснащение учреждения лесопожарной техникой и оборудованием для проведения комплекса мероприятий по охране лесов от пожаров, лесохозяйственным оборудованием для проведения комплекса мероприятий по лесовосстановлению и лесоразведению, осуществлялись подведомственным Департаменту недропользования и природных ресурсов автономного округа бюджетным учреждением автономного округа «База авиационной и наземной охраны лесов».</w:t>
      </w:r>
    </w:p>
    <w:p w:rsidR="009B3D17" w:rsidRDefault="009B3D17" w:rsidP="009B3D17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4050">
        <w:rPr>
          <w:rFonts w:ascii="Times New Roman" w:hAnsi="Times New Roman"/>
          <w:sz w:val="24"/>
          <w:szCs w:val="24"/>
        </w:rPr>
        <w:t>В результате реализации мероприятий региональных проектов по итогам отчетного года достигнуты следующие основные показатели в сравнении с их плановыми значениями:</w:t>
      </w:r>
    </w:p>
    <w:p w:rsidR="00201FD2" w:rsidRDefault="00201FD2" w:rsidP="009B3D17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01FD2" w:rsidRDefault="00201FD2" w:rsidP="009B3D17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01FD2" w:rsidRDefault="00201FD2" w:rsidP="009B3D17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D55E2C" w:rsidRDefault="00D55E2C" w:rsidP="009B3D17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D55E2C" w:rsidRDefault="00D55E2C" w:rsidP="009B3D17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D55E2C" w:rsidRDefault="00D55E2C" w:rsidP="009B3D17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D55E2C" w:rsidRDefault="00D55E2C" w:rsidP="009B3D17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01FD2" w:rsidRPr="00B44050" w:rsidRDefault="00201FD2" w:rsidP="009B3D17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B36CB2" w:rsidRPr="009B3D17" w:rsidRDefault="00B36CB2" w:rsidP="003B0DCC">
      <w:pPr>
        <w:pStyle w:val="af0"/>
        <w:rPr>
          <w:sz w:val="24"/>
          <w:szCs w:val="24"/>
          <w:lang w:val="x-non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07"/>
        <w:gridCol w:w="2160"/>
        <w:gridCol w:w="1305"/>
        <w:gridCol w:w="1408"/>
      </w:tblGrid>
      <w:tr w:rsidR="004438F1" w:rsidRPr="003520B9" w:rsidTr="004438F1">
        <w:trPr>
          <w:trHeight w:val="120"/>
        </w:trPr>
        <w:tc>
          <w:tcPr>
            <w:tcW w:w="4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4438F1" w:rsidRPr="003520B9" w:rsidTr="004438F1">
        <w:trPr>
          <w:trHeight w:val="81"/>
        </w:trPr>
        <w:tc>
          <w:tcPr>
            <w:tcW w:w="4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</w:t>
            </w:r>
          </w:p>
        </w:tc>
      </w:tr>
      <w:tr w:rsidR="004438F1" w:rsidRPr="003520B9" w:rsidTr="004438F1">
        <w:trPr>
          <w:trHeight w:val="117"/>
        </w:trPr>
        <w:tc>
          <w:tcPr>
            <w:tcW w:w="958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20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НП «Экология»</w:t>
            </w:r>
          </w:p>
        </w:tc>
      </w:tr>
      <w:tr w:rsidR="004438F1" w:rsidRPr="003520B9" w:rsidTr="004438F1">
        <w:trPr>
          <w:trHeight w:val="90"/>
        </w:trPr>
        <w:tc>
          <w:tcPr>
            <w:tcW w:w="958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520B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РП «Сохранение лесов»</w:t>
            </w:r>
          </w:p>
        </w:tc>
      </w:tr>
      <w:tr w:rsidR="004438F1" w:rsidRPr="003520B9" w:rsidTr="004438F1">
        <w:trPr>
          <w:trHeight w:val="458"/>
        </w:trPr>
        <w:tc>
          <w:tcPr>
            <w:tcW w:w="4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520B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Отношение площади лесовосстановления и лесоразведения к площади вырубленных и погибших лесных насаждений 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hAnsi="Times New Roman"/>
                <w:sz w:val="20"/>
                <w:szCs w:val="20"/>
              </w:rPr>
              <w:t>72,5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hAnsi="Times New Roman"/>
                <w:sz w:val="20"/>
                <w:szCs w:val="20"/>
              </w:rPr>
              <w:t>72,9</w:t>
            </w:r>
          </w:p>
        </w:tc>
      </w:tr>
      <w:tr w:rsidR="004438F1" w:rsidRPr="003520B9" w:rsidTr="004438F1">
        <w:trPr>
          <w:trHeight w:val="121"/>
        </w:trPr>
        <w:tc>
          <w:tcPr>
            <w:tcW w:w="4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520B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Площадь лесовосстановления и лесоразведения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тысяч гектар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hAnsi="Times New Roman"/>
                <w:sz w:val="20"/>
                <w:szCs w:val="20"/>
              </w:rPr>
              <w:t>27,6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hAnsi="Times New Roman"/>
                <w:sz w:val="20"/>
                <w:szCs w:val="20"/>
              </w:rPr>
              <w:t>27,8</w:t>
            </w:r>
          </w:p>
        </w:tc>
      </w:tr>
      <w:tr w:rsidR="004438F1" w:rsidRPr="003520B9" w:rsidTr="004438F1">
        <w:trPr>
          <w:trHeight w:val="97"/>
        </w:trPr>
        <w:tc>
          <w:tcPr>
            <w:tcW w:w="4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520B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выращенного посадочного материала лесных растений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миллионов штук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hAnsi="Times New Roman"/>
                <w:sz w:val="20"/>
                <w:szCs w:val="20"/>
              </w:rPr>
              <w:t>4,5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hAnsi="Times New Roman"/>
                <w:sz w:val="20"/>
                <w:szCs w:val="20"/>
              </w:rPr>
              <w:t>7,183</w:t>
            </w:r>
          </w:p>
        </w:tc>
      </w:tr>
      <w:tr w:rsidR="004438F1" w:rsidRPr="003520B9" w:rsidTr="004438F1">
        <w:trPr>
          <w:trHeight w:val="119"/>
        </w:trPr>
        <w:tc>
          <w:tcPr>
            <w:tcW w:w="4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520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 семян лесных растений для лесовосстановления и лесоразведения 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</w:tr>
    </w:tbl>
    <w:p w:rsidR="005F6885" w:rsidRDefault="005F6885" w:rsidP="003B0DCC">
      <w:pPr>
        <w:pStyle w:val="af0"/>
        <w:rPr>
          <w:sz w:val="24"/>
          <w:szCs w:val="24"/>
        </w:rPr>
      </w:pPr>
    </w:p>
    <w:p w:rsidR="00B424F0" w:rsidRPr="00393A2B" w:rsidRDefault="00B424F0" w:rsidP="00B424F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 xml:space="preserve">Исполнение </w:t>
      </w:r>
      <w:r>
        <w:rPr>
          <w:rFonts w:ascii="Times New Roman" w:hAnsi="Times New Roman"/>
          <w:sz w:val="24"/>
          <w:szCs w:val="24"/>
        </w:rPr>
        <w:t xml:space="preserve">расходов по </w:t>
      </w:r>
      <w:r w:rsidRPr="00393A2B">
        <w:rPr>
          <w:rFonts w:ascii="Times New Roman" w:hAnsi="Times New Roman"/>
          <w:sz w:val="24"/>
          <w:szCs w:val="24"/>
        </w:rPr>
        <w:t>государственной программ</w:t>
      </w:r>
      <w:r>
        <w:rPr>
          <w:rFonts w:ascii="Times New Roman" w:hAnsi="Times New Roman"/>
          <w:sz w:val="24"/>
          <w:szCs w:val="24"/>
        </w:rPr>
        <w:t>е</w:t>
      </w:r>
      <w:r w:rsidRPr="00393A2B">
        <w:rPr>
          <w:rFonts w:ascii="Times New Roman" w:hAnsi="Times New Roman"/>
          <w:sz w:val="24"/>
          <w:szCs w:val="24"/>
        </w:rPr>
        <w:t xml:space="preserve"> в отчетном году осуществлялось по следующим основным направлениям расходования бюджетных средств, в том числе:</w:t>
      </w:r>
    </w:p>
    <w:p w:rsidR="00866D8A" w:rsidRDefault="00B76F25" w:rsidP="00866D8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4050">
        <w:rPr>
          <w:rFonts w:ascii="Times New Roman" w:hAnsi="Times New Roman"/>
          <w:sz w:val="24"/>
          <w:szCs w:val="24"/>
        </w:rPr>
        <w:t>-</w:t>
      </w:r>
      <w:r w:rsidR="00866D8A">
        <w:rPr>
          <w:sz w:val="24"/>
          <w:szCs w:val="24"/>
        </w:rPr>
        <w:t xml:space="preserve"> </w:t>
      </w:r>
      <w:r w:rsidR="00866D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r w:rsidR="00866D8A">
        <w:rPr>
          <w:rFonts w:ascii="Times New Roman" w:hAnsi="Times New Roman"/>
          <w:sz w:val="24"/>
          <w:szCs w:val="24"/>
        </w:rPr>
        <w:t xml:space="preserve">государственных заданий на выполнение государственных работ автономным </w:t>
      </w:r>
      <w:r w:rsidR="00866D8A">
        <w:rPr>
          <w:rFonts w:ascii="Times New Roman" w:hAnsi="Times New Roman"/>
          <w:bCs/>
          <w:sz w:val="24"/>
          <w:szCs w:val="24"/>
        </w:rPr>
        <w:t xml:space="preserve">учреждением автономного округа «Научно-аналитический центр рационального недропользования им. В.И.Шпильмана» и </w:t>
      </w:r>
      <w:r w:rsidR="00866D8A">
        <w:rPr>
          <w:rFonts w:ascii="Times New Roman" w:hAnsi="Times New Roman"/>
          <w:sz w:val="24"/>
          <w:szCs w:val="24"/>
        </w:rPr>
        <w:t xml:space="preserve">бюджетным </w:t>
      </w:r>
      <w:r w:rsidR="00866D8A">
        <w:rPr>
          <w:rFonts w:ascii="Times New Roman" w:hAnsi="Times New Roman"/>
          <w:bCs/>
          <w:sz w:val="24"/>
          <w:szCs w:val="24"/>
        </w:rPr>
        <w:t>учреждением автономного округа «База авиационной и наземной охраны лесов»,</w:t>
      </w:r>
      <w:r w:rsidR="00866D8A">
        <w:rPr>
          <w:rFonts w:ascii="Times New Roman" w:hAnsi="Times New Roman"/>
          <w:sz w:val="24"/>
          <w:szCs w:val="24"/>
        </w:rPr>
        <w:t xml:space="preserve"> обеспечение выполнения функций 14 казённых учреждений (лесхозов) в сумме 2 081 944,9 тыс. рублей, в том числе за счет средств федерального бюджет</w:t>
      </w:r>
      <w:r w:rsidR="009F0972">
        <w:rPr>
          <w:rFonts w:ascii="Times New Roman" w:hAnsi="Times New Roman"/>
          <w:sz w:val="24"/>
          <w:szCs w:val="24"/>
        </w:rPr>
        <w:t>а в сумме 674 652,7 тыс. рублей;</w:t>
      </w:r>
    </w:p>
    <w:p w:rsidR="00866D8A" w:rsidRDefault="00866D8A" w:rsidP="00866D8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76F25">
        <w:rPr>
          <w:rFonts w:ascii="Times New Roman" w:hAnsi="Times New Roman"/>
          <w:sz w:val="24"/>
          <w:szCs w:val="24"/>
        </w:rPr>
        <w:t xml:space="preserve">предоставление субсидий на иные цели бюджетному </w:t>
      </w:r>
      <w:r w:rsidR="00B76F25">
        <w:rPr>
          <w:rFonts w:ascii="Times New Roman" w:hAnsi="Times New Roman"/>
          <w:bCs/>
          <w:sz w:val="24"/>
          <w:szCs w:val="24"/>
        </w:rPr>
        <w:t xml:space="preserve">учреждению автономного округа «База авиационной и наземной охраны лесов» за счет средств федерального бюджета </w:t>
      </w:r>
      <w:r w:rsidR="00B76F25">
        <w:rPr>
          <w:rFonts w:ascii="Times New Roman" w:hAnsi="Times New Roman"/>
          <w:sz w:val="24"/>
          <w:szCs w:val="24"/>
        </w:rPr>
        <w:t>в сумме 39 817,8 тыс. рублей, в целях оснащения учреждения лесопожарной техникой и оборудованием;</w:t>
      </w:r>
    </w:p>
    <w:p w:rsidR="00B76F25" w:rsidRDefault="00B76F25" w:rsidP="00B76F25">
      <w:pPr>
        <w:spacing w:after="0" w:line="36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</w:rPr>
        <w:t>беспечение деятельности Департамента недропользования и природных ресурсов автономного округа, в сумме 368 089,3 тыс. рублей;</w:t>
      </w:r>
    </w:p>
    <w:p w:rsidR="00152C13" w:rsidRDefault="00B76F25" w:rsidP="00152C13">
      <w:pPr>
        <w:spacing w:after="0" w:line="360" w:lineRule="auto"/>
        <w:ind w:firstLine="567"/>
        <w:jc w:val="both"/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 </w:t>
      </w:r>
      <w:r>
        <w:rPr>
          <w:rFonts w:ascii="Times New Roman" w:hAnsi="Times New Roman"/>
          <w:sz w:val="24"/>
          <w:szCs w:val="24"/>
        </w:rPr>
        <w:t xml:space="preserve">реализация мероприятий органами государственной власти автономного округа, в сумме 103 437,0 тыс. рублей, </w:t>
      </w:r>
      <w:r w:rsidR="00152C13">
        <w:rPr>
          <w:rFonts w:ascii="Times New Roman" w:hAnsi="Times New Roman"/>
          <w:sz w:val="24"/>
          <w:szCs w:val="24"/>
        </w:rPr>
        <w:t>включая</w:t>
      </w:r>
      <w:r>
        <w:rPr>
          <w:rFonts w:ascii="Times New Roman" w:hAnsi="Times New Roman"/>
          <w:sz w:val="24"/>
          <w:szCs w:val="24"/>
        </w:rPr>
        <w:t xml:space="preserve"> средств</w:t>
      </w:r>
      <w:r w:rsidR="00152C13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федерального бюджета в сумме 74 632,6 тыс. рублей</w:t>
      </w:r>
      <w:r w:rsidR="00152C13">
        <w:rPr>
          <w:rFonts w:ascii="Times New Roman" w:hAnsi="Times New Roman"/>
          <w:sz w:val="24"/>
          <w:szCs w:val="24"/>
        </w:rPr>
        <w:t>, в том числе по:</w:t>
      </w:r>
    </w:p>
    <w:p w:rsidR="00152C13" w:rsidRDefault="00152C13" w:rsidP="00152C13">
      <w:pPr>
        <w:spacing w:after="0" w:line="360" w:lineRule="auto"/>
        <w:ind w:firstLine="567"/>
        <w:jc w:val="both"/>
      </w:pPr>
      <w:r>
        <w:rPr>
          <w:rFonts w:ascii="Times New Roman" w:hAnsi="Times New Roman"/>
          <w:bCs/>
          <w:sz w:val="24"/>
          <w:szCs w:val="24"/>
        </w:rPr>
        <w:t>осуществлению отдельных полномочий Российской Федерации в области лесных отношений, в области охраны и использования охотничьих ресурсов, объектов животного мира, за исключением водных биологических ресурсов;</w:t>
      </w:r>
    </w:p>
    <w:p w:rsidR="00152C13" w:rsidRDefault="00152C13" w:rsidP="00152C13">
      <w:pPr>
        <w:spacing w:after="0" w:line="360" w:lineRule="auto"/>
        <w:ind w:firstLine="567"/>
        <w:jc w:val="both"/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лесоустройству,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>
        <w:rPr>
          <w:rFonts w:ascii="Times New Roman" w:hAnsi="Times New Roman"/>
          <w:bCs/>
          <w:sz w:val="24"/>
          <w:szCs w:val="24"/>
        </w:rPr>
        <w:t xml:space="preserve"> целью уточнения качественных и количественных характеристик лесов, в части таксации лесов и проектирования мероприятий по охране, защите воспроизводству лесов на площади 7,7 млн. га; с целью организации использования лесов выполнены работы по проектированию 8 лесных участков общей площадью 63,3 тыс.га;  </w:t>
      </w:r>
    </w:p>
    <w:p w:rsidR="00152C13" w:rsidRDefault="00152C13" w:rsidP="00152C13">
      <w:pPr>
        <w:spacing w:after="0" w:line="360" w:lineRule="auto"/>
        <w:ind w:firstLine="567"/>
        <w:jc w:val="both"/>
      </w:pPr>
      <w:r>
        <w:rPr>
          <w:rFonts w:ascii="Times New Roman" w:hAnsi="Times New Roman"/>
          <w:bCs/>
          <w:sz w:val="24"/>
          <w:szCs w:val="24"/>
        </w:rPr>
        <w:t xml:space="preserve">организации и проведению </w:t>
      </w:r>
      <w:r>
        <w:rPr>
          <w:rFonts w:ascii="Times New Roman" w:hAnsi="Times New Roman"/>
          <w:sz w:val="24"/>
          <w:szCs w:val="24"/>
        </w:rPr>
        <w:t>мероприятий, посвященных Дню работников нефтяной и газовой промышленности, установке 2</w:t>
      </w:r>
      <w:r>
        <w:rPr>
          <w:rFonts w:ascii="Times New Roman" w:hAnsi="Times New Roman"/>
          <w:bCs/>
          <w:sz w:val="24"/>
          <w:szCs w:val="24"/>
        </w:rPr>
        <w:t xml:space="preserve"> памятных знаков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bCs/>
          <w:sz w:val="24"/>
          <w:szCs w:val="24"/>
        </w:rPr>
        <w:t xml:space="preserve">а мемориале «Звезды Югры», награждению призеров и победителей окружного ежегодного конкурса «Черное золото Югры», проведению открытого окружного слета школьных лесничеств «Сохраним цветущий мир </w:t>
      </w:r>
      <w:r>
        <w:rPr>
          <w:rFonts w:ascii="Times New Roman" w:hAnsi="Times New Roman"/>
          <w:bCs/>
          <w:sz w:val="24"/>
          <w:szCs w:val="24"/>
        </w:rPr>
        <w:lastRenderedPageBreak/>
        <w:t>Югры», и других мероприятий, направленных на вовлечение населения в лесохозяйственные и природоохранные акции.</w:t>
      </w:r>
    </w:p>
    <w:p w:rsidR="00B36CB2" w:rsidRDefault="00B36CB2" w:rsidP="003B0DCC">
      <w:pPr>
        <w:pStyle w:val="af0"/>
        <w:rPr>
          <w:sz w:val="24"/>
          <w:szCs w:val="24"/>
        </w:rPr>
      </w:pPr>
    </w:p>
    <w:p w:rsidR="009F6082" w:rsidRDefault="009F6082" w:rsidP="003B0DCC">
      <w:pPr>
        <w:pStyle w:val="af0"/>
        <w:rPr>
          <w:sz w:val="24"/>
          <w:szCs w:val="24"/>
        </w:rPr>
      </w:pPr>
    </w:p>
    <w:p w:rsidR="00B30C76" w:rsidRPr="002C099B" w:rsidRDefault="00B30C76" w:rsidP="00B30C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</w:t>
      </w:r>
      <w:r w:rsidR="00CC19F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Государственная програ</w:t>
      </w:r>
      <w:r w:rsidRPr="002C099B">
        <w:rPr>
          <w:rFonts w:ascii="Times New Roman" w:hAnsi="Times New Roman" w:cs="Times New Roman"/>
          <w:b/>
          <w:sz w:val="24"/>
          <w:szCs w:val="24"/>
        </w:rPr>
        <w:t>мма «</w:t>
      </w:r>
      <w:r w:rsidRPr="00E225AD">
        <w:rPr>
          <w:rFonts w:ascii="Times New Roman" w:hAnsi="Times New Roman" w:cs="Times New Roman"/>
          <w:b/>
          <w:sz w:val="24"/>
          <w:szCs w:val="24"/>
        </w:rPr>
        <w:t>Развитие промышленности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E225AD">
        <w:rPr>
          <w:rFonts w:ascii="Times New Roman" w:hAnsi="Times New Roman" w:cs="Times New Roman"/>
          <w:b/>
          <w:sz w:val="24"/>
          <w:szCs w:val="24"/>
        </w:rPr>
        <w:t>туризма</w:t>
      </w:r>
      <w:r w:rsidRPr="002C099B">
        <w:rPr>
          <w:rFonts w:ascii="Times New Roman" w:hAnsi="Times New Roman" w:cs="Times New Roman"/>
          <w:b/>
          <w:sz w:val="24"/>
          <w:szCs w:val="24"/>
        </w:rPr>
        <w:t>»</w:t>
      </w:r>
    </w:p>
    <w:p w:rsidR="005F6885" w:rsidRPr="009D4B13" w:rsidRDefault="005F6885" w:rsidP="005F6885">
      <w:pPr>
        <w:pStyle w:val="ad"/>
        <w:spacing w:line="36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9D4B13">
        <w:rPr>
          <w:rFonts w:ascii="Times New Roman" w:eastAsiaTheme="minorHAnsi" w:hAnsi="Times New Roman" w:cstheme="minorBidi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454 443,0 тыс. рублей, в том числе за счет средств федерального бюджета в сумме 94 297,3 тыс. рублей. </w:t>
      </w:r>
    </w:p>
    <w:p w:rsidR="0044449F" w:rsidRPr="009D4B13" w:rsidRDefault="005F6885" w:rsidP="0044449F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9D4B13">
        <w:rPr>
          <w:rFonts w:ascii="Times New Roman" w:eastAsiaTheme="minorHAnsi" w:hAnsi="Times New Roman" w:cstheme="minorBidi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(-) 7 634,5 тыс. рублей</w:t>
      </w:r>
      <w:r w:rsidR="0044449F" w:rsidRPr="009D4B13">
        <w:rPr>
          <w:rFonts w:ascii="Times New Roman" w:eastAsiaTheme="minorHAnsi" w:hAnsi="Times New Roman" w:cstheme="minorBidi"/>
          <w:sz w:val="24"/>
          <w:szCs w:val="24"/>
        </w:rPr>
        <w:t xml:space="preserve"> 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коронавирусной инфекции, а также на иные цели, определенные Правительством автономного округа. </w:t>
      </w:r>
    </w:p>
    <w:p w:rsidR="0044449F" w:rsidRPr="009D4B13" w:rsidRDefault="005F6885" w:rsidP="0044449F">
      <w:pPr>
        <w:pStyle w:val="ad"/>
        <w:spacing w:line="36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9D4B13">
        <w:rPr>
          <w:rFonts w:ascii="Times New Roman" w:eastAsiaTheme="minorHAnsi" w:hAnsi="Times New Roman" w:cstheme="minorBidi"/>
          <w:sz w:val="24"/>
          <w:szCs w:val="24"/>
        </w:rPr>
        <w:t>Уточненный план на год составил 446 808,5 тыс. рублей</w:t>
      </w:r>
      <w:r w:rsidR="0044449F" w:rsidRPr="009D4B13">
        <w:rPr>
          <w:rFonts w:ascii="Times New Roman" w:eastAsiaTheme="minorHAnsi" w:hAnsi="Times New Roman" w:cstheme="minorBidi"/>
          <w:sz w:val="24"/>
          <w:szCs w:val="24"/>
        </w:rPr>
        <w:t xml:space="preserve">, в том числе за счет средств федерального бюджета в сумме 94 297,3 тыс. рублей. </w:t>
      </w:r>
    </w:p>
    <w:p w:rsidR="005F6885" w:rsidRPr="009D4B13" w:rsidRDefault="005F6885" w:rsidP="005F6885">
      <w:pPr>
        <w:pStyle w:val="ad"/>
        <w:spacing w:line="36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9D4B13">
        <w:rPr>
          <w:rFonts w:ascii="Times New Roman" w:eastAsiaTheme="minorHAnsi" w:hAnsi="Times New Roman" w:cstheme="minorBidi"/>
          <w:sz w:val="24"/>
          <w:szCs w:val="24"/>
        </w:rPr>
        <w:t>Расходы по государственной программе исполнены в сумме 444 738,2 тыс. рублей, что составляет 99,5 % к уточненному плану на год, в том числе за счет средств федерального бюджета исполнение составило в сумме 93 513,8 тыс. рублей.</w:t>
      </w:r>
    </w:p>
    <w:p w:rsidR="005F6885" w:rsidRPr="009D4B13" w:rsidRDefault="005F6885" w:rsidP="005F6885">
      <w:pPr>
        <w:pStyle w:val="ad"/>
        <w:spacing w:line="36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9D4B13">
        <w:rPr>
          <w:rFonts w:ascii="Times New Roman" w:eastAsiaTheme="minorHAnsi" w:hAnsi="Times New Roman" w:cstheme="minorBidi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5F6885" w:rsidRDefault="005F6885" w:rsidP="003C050E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6"/>
        <w:gridCol w:w="1929"/>
        <w:gridCol w:w="1559"/>
        <w:gridCol w:w="1417"/>
        <w:gridCol w:w="1276"/>
        <w:gridCol w:w="1134"/>
      </w:tblGrid>
      <w:tr w:rsidR="00765ED9" w:rsidRPr="00CC19FA" w:rsidTr="005A34A7">
        <w:trPr>
          <w:cantSplit/>
        </w:trPr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929" w:type="dxa"/>
            <w:vMerge w:val="restart"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19FA">
              <w:rPr>
                <w:rFonts w:ascii="Times New Roman" w:hAnsi="Times New Roman"/>
                <w:sz w:val="20"/>
                <w:szCs w:val="20"/>
              </w:rPr>
              <w:t xml:space="preserve">Утвержденный </w:t>
            </w:r>
          </w:p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19FA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765ED9" w:rsidRPr="00CC19FA" w:rsidTr="005A34A7">
        <w:trPr>
          <w:cantSplit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vMerge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hAnsi="Times New Roman"/>
                <w:sz w:val="20"/>
                <w:szCs w:val="20"/>
              </w:rPr>
              <w:t>к утвержден-ному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hAnsi="Times New Roman"/>
                <w:sz w:val="20"/>
                <w:szCs w:val="20"/>
              </w:rPr>
              <w:t>к уточнен-ному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765ED9" w:rsidRPr="00CC19FA" w:rsidTr="005A34A7">
        <w:trPr>
          <w:cantSplit/>
        </w:trPr>
        <w:tc>
          <w:tcPr>
            <w:tcW w:w="2466" w:type="dxa"/>
            <w:shd w:val="clear" w:color="auto" w:fill="auto"/>
            <w:noWrap/>
            <w:vAlign w:val="bottom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765ED9" w:rsidRPr="00CC19FA" w:rsidTr="005A34A7">
        <w:trPr>
          <w:cantSplit/>
        </w:trPr>
        <w:tc>
          <w:tcPr>
            <w:tcW w:w="2466" w:type="dxa"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CC19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Развитие промышленности и туризма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29" w:type="dxa"/>
            <w:shd w:val="clear" w:color="auto" w:fill="auto"/>
            <w:noWrap/>
            <w:vAlign w:val="center"/>
          </w:tcPr>
          <w:p w:rsidR="00765ED9" w:rsidRPr="00D5642E" w:rsidRDefault="00765ED9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564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454 443,0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65ED9" w:rsidRPr="00D5642E" w:rsidRDefault="00765ED9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564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446 808,5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5ED9" w:rsidRPr="00D5642E" w:rsidRDefault="00765ED9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564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444 738,2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D5642E" w:rsidRDefault="00765ED9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564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5ED9" w:rsidRPr="00D5642E" w:rsidRDefault="00765ED9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564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99,5</w:t>
            </w:r>
          </w:p>
        </w:tc>
      </w:tr>
      <w:tr w:rsidR="00765ED9" w:rsidRPr="00CC19FA" w:rsidTr="005A34A7">
        <w:trPr>
          <w:cantSplit/>
        </w:trPr>
        <w:tc>
          <w:tcPr>
            <w:tcW w:w="2466" w:type="dxa"/>
            <w:shd w:val="clear" w:color="auto" w:fill="auto"/>
            <w:vAlign w:val="bottom"/>
            <w:hideMark/>
          </w:tcPr>
          <w:p w:rsidR="00765ED9" w:rsidRPr="00CC19FA" w:rsidRDefault="00765ED9" w:rsidP="005A34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9FA">
              <w:rPr>
                <w:rFonts w:ascii="Times New Roman" w:hAnsi="Times New Roman"/>
                <w:sz w:val="20"/>
                <w:szCs w:val="20"/>
              </w:rPr>
              <w:t xml:space="preserve">Департамент промышленности </w:t>
            </w:r>
          </w:p>
          <w:p w:rsidR="00765ED9" w:rsidRPr="00CC19FA" w:rsidRDefault="00765ED9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19FA">
              <w:rPr>
                <w:rFonts w:ascii="Times New Roman" w:hAnsi="Times New Roman"/>
                <w:sz w:val="20"/>
                <w:szCs w:val="20"/>
              </w:rPr>
              <w:t>Ханты-Мансийского автономного округа – Югры</w:t>
            </w:r>
          </w:p>
        </w:tc>
        <w:tc>
          <w:tcPr>
            <w:tcW w:w="1929" w:type="dxa"/>
            <w:shd w:val="clear" w:color="auto" w:fill="auto"/>
            <w:noWrap/>
            <w:vAlign w:val="center"/>
          </w:tcPr>
          <w:p w:rsidR="00765ED9" w:rsidRPr="00D5642E" w:rsidRDefault="00765ED9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6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454 443,0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65ED9" w:rsidRPr="00D5642E" w:rsidRDefault="00765ED9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6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446 808,5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5ED9" w:rsidRPr="00D5642E" w:rsidRDefault="00765ED9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6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444 738,2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D5642E" w:rsidRDefault="00765ED9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6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5ED9" w:rsidRPr="00D5642E" w:rsidRDefault="00765ED9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6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99,5</w:t>
            </w:r>
          </w:p>
        </w:tc>
      </w:tr>
    </w:tbl>
    <w:p w:rsidR="0044449F" w:rsidRDefault="0044449F" w:rsidP="00765ED9">
      <w:pPr>
        <w:pStyle w:val="ad"/>
        <w:tabs>
          <w:tab w:val="left" w:pos="567"/>
        </w:tabs>
        <w:spacing w:line="360" w:lineRule="auto"/>
        <w:ind w:left="426" w:right="140" w:firstLine="425"/>
        <w:jc w:val="both"/>
        <w:rPr>
          <w:rFonts w:ascii="Times New Roman" w:hAnsi="Times New Roman"/>
          <w:sz w:val="24"/>
          <w:szCs w:val="24"/>
        </w:rPr>
      </w:pPr>
    </w:p>
    <w:p w:rsidR="00201FD2" w:rsidRDefault="00201FD2" w:rsidP="00765ED9">
      <w:pPr>
        <w:pStyle w:val="ad"/>
        <w:tabs>
          <w:tab w:val="left" w:pos="567"/>
        </w:tabs>
        <w:spacing w:line="360" w:lineRule="auto"/>
        <w:ind w:left="426" w:right="140" w:firstLine="425"/>
        <w:jc w:val="both"/>
        <w:rPr>
          <w:rFonts w:ascii="Times New Roman" w:hAnsi="Times New Roman"/>
          <w:sz w:val="24"/>
          <w:szCs w:val="24"/>
        </w:rPr>
      </w:pPr>
    </w:p>
    <w:p w:rsidR="00201FD2" w:rsidRDefault="00201FD2" w:rsidP="00765ED9">
      <w:pPr>
        <w:pStyle w:val="ad"/>
        <w:tabs>
          <w:tab w:val="left" w:pos="567"/>
        </w:tabs>
        <w:spacing w:line="360" w:lineRule="auto"/>
        <w:ind w:left="426" w:right="140" w:firstLine="425"/>
        <w:jc w:val="both"/>
        <w:rPr>
          <w:rFonts w:ascii="Times New Roman" w:hAnsi="Times New Roman"/>
          <w:sz w:val="24"/>
          <w:szCs w:val="24"/>
        </w:rPr>
      </w:pPr>
    </w:p>
    <w:p w:rsidR="00201FD2" w:rsidRDefault="00201FD2" w:rsidP="00765ED9">
      <w:pPr>
        <w:pStyle w:val="ad"/>
        <w:tabs>
          <w:tab w:val="left" w:pos="567"/>
        </w:tabs>
        <w:spacing w:line="360" w:lineRule="auto"/>
        <w:ind w:left="426" w:right="140" w:firstLine="425"/>
        <w:jc w:val="both"/>
        <w:rPr>
          <w:rFonts w:ascii="Times New Roman" w:hAnsi="Times New Roman"/>
          <w:sz w:val="24"/>
          <w:szCs w:val="24"/>
        </w:rPr>
      </w:pPr>
    </w:p>
    <w:p w:rsidR="00765ED9" w:rsidRDefault="00765ED9" w:rsidP="00765ED9">
      <w:pPr>
        <w:pStyle w:val="ad"/>
        <w:tabs>
          <w:tab w:val="left" w:pos="567"/>
        </w:tabs>
        <w:spacing w:line="360" w:lineRule="auto"/>
        <w:ind w:left="426" w:right="140" w:firstLine="425"/>
        <w:jc w:val="both"/>
        <w:rPr>
          <w:rFonts w:ascii="Times New Roman" w:hAnsi="Times New Roman"/>
          <w:sz w:val="24"/>
          <w:szCs w:val="24"/>
        </w:rPr>
      </w:pPr>
      <w:r w:rsidRPr="004D5FA1">
        <w:rPr>
          <w:rFonts w:ascii="Times New Roman" w:hAnsi="Times New Roman"/>
          <w:sz w:val="24"/>
          <w:szCs w:val="24"/>
        </w:rPr>
        <w:lastRenderedPageBreak/>
        <w:t>В разрезе подпрограмм исполнение расходов по государственной программе характеризуется следующими данными:</w:t>
      </w:r>
    </w:p>
    <w:p w:rsidR="00765ED9" w:rsidRPr="004D5FA1" w:rsidRDefault="00765ED9" w:rsidP="00765ED9">
      <w:pPr>
        <w:pStyle w:val="ad"/>
        <w:tabs>
          <w:tab w:val="left" w:pos="567"/>
        </w:tabs>
        <w:spacing w:line="360" w:lineRule="auto"/>
        <w:ind w:right="140" w:firstLine="709"/>
        <w:jc w:val="right"/>
        <w:rPr>
          <w:rFonts w:ascii="Times New Roman" w:hAnsi="Times New Roman"/>
          <w:sz w:val="20"/>
          <w:szCs w:val="20"/>
        </w:rPr>
      </w:pPr>
      <w:r w:rsidRPr="004D5FA1">
        <w:rPr>
          <w:rFonts w:ascii="Times New Roman" w:hAnsi="Times New Roman"/>
          <w:sz w:val="20"/>
          <w:szCs w:val="20"/>
        </w:rPr>
        <w:t>(тыс. рублей)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559"/>
        <w:gridCol w:w="1417"/>
        <w:gridCol w:w="1276"/>
        <w:gridCol w:w="1276"/>
        <w:gridCol w:w="1134"/>
      </w:tblGrid>
      <w:tr w:rsidR="00765ED9" w:rsidRPr="00CC19FA" w:rsidTr="005A34A7">
        <w:trPr>
          <w:cantSplit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765ED9" w:rsidRPr="00CC19FA" w:rsidTr="005A34A7">
        <w:trPr>
          <w:cantSplit/>
        </w:trPr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 утвержд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 уточн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</w:tr>
      <w:tr w:rsidR="00765ED9" w:rsidRPr="00CC19FA" w:rsidTr="005A34A7">
        <w:trPr>
          <w:cantSplit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765ED9" w:rsidRPr="00CC19FA" w:rsidTr="005A34A7">
        <w:trPr>
          <w:cantSplit/>
        </w:trPr>
        <w:tc>
          <w:tcPr>
            <w:tcW w:w="2977" w:type="dxa"/>
            <w:shd w:val="clear" w:color="auto" w:fill="auto"/>
            <w:hideMark/>
          </w:tcPr>
          <w:p w:rsidR="00765ED9" w:rsidRPr="00CC19FA" w:rsidRDefault="00765ED9" w:rsidP="005A34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CC19F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Развитие промышленности и туризма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454 443,0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446 808,5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444 738,2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97,9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99,5 </w:t>
            </w:r>
          </w:p>
        </w:tc>
      </w:tr>
      <w:tr w:rsidR="00765ED9" w:rsidRPr="00CC19FA" w:rsidTr="005A34A7">
        <w:trPr>
          <w:cantSplit/>
        </w:trPr>
        <w:tc>
          <w:tcPr>
            <w:tcW w:w="2977" w:type="dxa"/>
            <w:shd w:val="clear" w:color="auto" w:fill="auto"/>
            <w:hideMark/>
          </w:tcPr>
          <w:p w:rsidR="00765ED9" w:rsidRPr="00CC19FA" w:rsidRDefault="00765ED9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CC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обрабатывающей промышленности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430 996,6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427 022,1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424 954,5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98,6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99,5 </w:t>
            </w:r>
          </w:p>
        </w:tc>
      </w:tr>
      <w:tr w:rsidR="00765ED9" w:rsidRPr="00CC19FA" w:rsidTr="005A34A7">
        <w:trPr>
          <w:cantSplit/>
        </w:trPr>
        <w:tc>
          <w:tcPr>
            <w:tcW w:w="2977" w:type="dxa"/>
            <w:shd w:val="clear" w:color="auto" w:fill="auto"/>
            <w:hideMark/>
          </w:tcPr>
          <w:p w:rsidR="00765ED9" w:rsidRPr="00CC19FA" w:rsidRDefault="00765ED9" w:rsidP="005A34A7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CC19FA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 том числе: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CC19F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Pr="00CC19F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Акселерация субъектов малого и среднего предпринимательства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188 738,5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188 738,5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188 738,5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765ED9" w:rsidRPr="00CC19FA" w:rsidTr="005A34A7">
        <w:trPr>
          <w:cantSplit/>
        </w:trPr>
        <w:tc>
          <w:tcPr>
            <w:tcW w:w="2977" w:type="dxa"/>
            <w:shd w:val="clear" w:color="auto" w:fill="auto"/>
          </w:tcPr>
          <w:p w:rsidR="00765ED9" w:rsidRPr="00CC19FA" w:rsidRDefault="00765ED9" w:rsidP="005A34A7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Pr="00CC19F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Адресная поддержка повышения производительности труда на предприятиях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28 489,3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27 044,3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26 054,0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91,5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96,3 </w:t>
            </w:r>
          </w:p>
        </w:tc>
      </w:tr>
      <w:tr w:rsidR="00765ED9" w:rsidRPr="00CC19FA" w:rsidTr="005A34A7">
        <w:trPr>
          <w:cantSplit/>
        </w:trPr>
        <w:tc>
          <w:tcPr>
            <w:tcW w:w="2977" w:type="dxa"/>
            <w:shd w:val="clear" w:color="auto" w:fill="auto"/>
          </w:tcPr>
          <w:p w:rsidR="00765ED9" w:rsidRPr="00CC19FA" w:rsidRDefault="00765ED9" w:rsidP="005A34A7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Pr="00CC19F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Промышленный экспорт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11 800,0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15 228,6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15 228,6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129,1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765ED9" w:rsidRPr="00CC19FA" w:rsidTr="005A34A7">
        <w:trPr>
          <w:cantSplit/>
        </w:trPr>
        <w:tc>
          <w:tcPr>
            <w:tcW w:w="2977" w:type="dxa"/>
            <w:shd w:val="clear" w:color="auto" w:fill="auto"/>
          </w:tcPr>
          <w:p w:rsidR="00765ED9" w:rsidRPr="00CC19FA" w:rsidRDefault="00765ED9" w:rsidP="005A34A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«</w:t>
            </w:r>
            <w:r w:rsidRPr="00CC19FA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Развитие туризма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23 446,4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19 786,4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19 783,7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84,4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765ED9" w:rsidRPr="00CC19FA" w:rsidTr="005A34A7">
        <w:trPr>
          <w:cantSplit/>
        </w:trPr>
        <w:tc>
          <w:tcPr>
            <w:tcW w:w="2977" w:type="dxa"/>
            <w:shd w:val="clear" w:color="auto" w:fill="auto"/>
          </w:tcPr>
          <w:p w:rsidR="00765ED9" w:rsidRPr="00CC19FA" w:rsidRDefault="00765ED9" w:rsidP="005A34A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 том числе:</w:t>
            </w:r>
          </w:p>
          <w:p w:rsidR="00765ED9" w:rsidRPr="00CC19FA" w:rsidRDefault="00765ED9" w:rsidP="005A34A7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Pr="00CC19F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Экспорт услуг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337,3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8,4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99,2 </w:t>
            </w:r>
          </w:p>
        </w:tc>
      </w:tr>
    </w:tbl>
    <w:p w:rsidR="00765ED9" w:rsidRDefault="00765ED9" w:rsidP="004826F6">
      <w:pPr>
        <w:pStyle w:val="a3"/>
        <w:tabs>
          <w:tab w:val="left" w:pos="851"/>
        </w:tabs>
        <w:spacing w:after="0" w:line="360" w:lineRule="auto"/>
        <w:ind w:left="0" w:right="140" w:firstLine="567"/>
        <w:jc w:val="both"/>
        <w:rPr>
          <w:rFonts w:ascii="Times New Roman" w:hAnsi="Times New Roman"/>
          <w:sz w:val="24"/>
          <w:szCs w:val="24"/>
        </w:rPr>
      </w:pPr>
    </w:p>
    <w:p w:rsidR="009D4B13" w:rsidRPr="009D4B13" w:rsidRDefault="009D4B13" w:rsidP="00201FD2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Низкое исполнение расходов </w:t>
      </w:r>
      <w:r w:rsidRPr="009D4B13">
        <w:rPr>
          <w:rFonts w:ascii="Times New Roman" w:hAnsi="Times New Roman"/>
          <w:sz w:val="24"/>
          <w:szCs w:val="24"/>
        </w:rPr>
        <w:t>по региональному проекту «Адресная поддержка повышения производительности труда на предприятиях» в рамках</w:t>
      </w:r>
      <w:r>
        <w:rPr>
          <w:rFonts w:ascii="Times New Roman" w:hAnsi="Times New Roman"/>
          <w:sz w:val="24"/>
          <w:szCs w:val="24"/>
        </w:rPr>
        <w:t xml:space="preserve"> подпрограммы «</w:t>
      </w:r>
      <w:r w:rsidRPr="009D4B13">
        <w:rPr>
          <w:rFonts w:ascii="Times New Roman" w:hAnsi="Times New Roman"/>
          <w:sz w:val="24"/>
          <w:szCs w:val="24"/>
        </w:rPr>
        <w:t xml:space="preserve">Развитие обрабатывающей промышленности» обусловлено экономией, сложившейся по результатам проведения конкурсных процедур. </w:t>
      </w:r>
    </w:p>
    <w:p w:rsidR="009D4B13" w:rsidRPr="009D4B13" w:rsidRDefault="009D4B13" w:rsidP="00201FD2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реализацию 4 региональных проектов, входящих в национальные проекты «Малое и среднее предпринимательство и поддержка индивидуальной предпринимательской инициативы», «Производительности труда и поддержка занятости» и «Международная кооперация и экспорт»</w:t>
      </w:r>
      <w:r w:rsidR="003515D0">
        <w:rPr>
          <w:rFonts w:ascii="Times New Roman" w:hAnsi="Times New Roman"/>
          <w:sz w:val="24"/>
          <w:szCs w:val="24"/>
        </w:rPr>
        <w:t xml:space="preserve">, в отчетном году </w:t>
      </w:r>
      <w:r w:rsidRPr="009D4B13">
        <w:rPr>
          <w:rFonts w:ascii="Times New Roman" w:hAnsi="Times New Roman"/>
          <w:sz w:val="24"/>
          <w:szCs w:val="24"/>
        </w:rPr>
        <w:t>направлен</w:t>
      </w:r>
      <w:r w:rsidR="003515D0">
        <w:rPr>
          <w:rFonts w:ascii="Times New Roman" w:hAnsi="Times New Roman"/>
          <w:sz w:val="24"/>
          <w:szCs w:val="24"/>
        </w:rPr>
        <w:t xml:space="preserve">о </w:t>
      </w:r>
      <w:r w:rsidRPr="009D4B13">
        <w:rPr>
          <w:rFonts w:ascii="Times New Roman" w:hAnsi="Times New Roman"/>
          <w:sz w:val="24"/>
          <w:szCs w:val="24"/>
        </w:rPr>
        <w:t>230 358,4 тыс. рублей или 99,6 % к уточненному плану на год, в том числе 93 513,8 тыс. рублей за счет средств федерального бюджета.</w:t>
      </w:r>
    </w:p>
    <w:p w:rsidR="009D4B13" w:rsidRDefault="009D4B13" w:rsidP="00201FD2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реализации мероприятий региональных проектов по итогам отчетного года достигнуты следующие показатели в сравнении с их плановыми значениями: </w:t>
      </w:r>
    </w:p>
    <w:p w:rsidR="00201FD2" w:rsidRDefault="00201FD2" w:rsidP="00201FD2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</w:p>
    <w:p w:rsidR="00201FD2" w:rsidRDefault="00201FD2" w:rsidP="00201FD2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</w:p>
    <w:p w:rsidR="00201FD2" w:rsidRDefault="00201FD2" w:rsidP="00201FD2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</w:p>
    <w:p w:rsidR="00201FD2" w:rsidRPr="009D4B13" w:rsidRDefault="00201FD2" w:rsidP="00201FD2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42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807"/>
        <w:gridCol w:w="1701"/>
        <w:gridCol w:w="992"/>
        <w:gridCol w:w="842"/>
      </w:tblGrid>
      <w:tr w:rsidR="009D4B13" w:rsidRPr="009D4B13" w:rsidTr="009D4B13">
        <w:trPr>
          <w:cantSplit/>
          <w:trHeight w:val="269"/>
        </w:trPr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4B13" w:rsidRPr="009D4B13" w:rsidRDefault="009D4B13" w:rsidP="009D4B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4B13" w:rsidRPr="009D4B13" w:rsidRDefault="009D4B13" w:rsidP="009D4B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9D4B13" w:rsidRPr="009D4B13" w:rsidRDefault="009D4B13" w:rsidP="009D4B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4B13" w:rsidRPr="009D4B13" w:rsidRDefault="009D4B13" w:rsidP="009D4B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Значения показателя</w:t>
            </w:r>
          </w:p>
        </w:tc>
      </w:tr>
      <w:tr w:rsidR="009D4B13" w:rsidRPr="009D4B13" w:rsidTr="009D4B13">
        <w:trPr>
          <w:cantSplit/>
          <w:trHeight w:val="269"/>
        </w:trPr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4B13" w:rsidRPr="009D4B13" w:rsidRDefault="009D4B13" w:rsidP="009D4B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4B13" w:rsidRPr="009D4B13" w:rsidRDefault="009D4B13" w:rsidP="009D4B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4B13" w:rsidRPr="009D4B13" w:rsidRDefault="009D4B13" w:rsidP="009D4B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4B13" w:rsidRPr="009D4B13" w:rsidRDefault="009D4B13" w:rsidP="009D4B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9D4B13" w:rsidRPr="009D4B13" w:rsidTr="009D4B13">
        <w:trPr>
          <w:cantSplit/>
          <w:trHeight w:val="269"/>
        </w:trPr>
        <w:tc>
          <w:tcPr>
            <w:tcW w:w="9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overflowPunct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4B13">
              <w:rPr>
                <w:rFonts w:ascii="Times New Roman" w:hAnsi="Times New Roman"/>
                <w:b/>
                <w:sz w:val="20"/>
                <w:szCs w:val="20"/>
              </w:rPr>
              <w:t>НП «Малое и среднее предпринимательство и поддержка индивидуальной предпринимательской инициативы»</w:t>
            </w:r>
          </w:p>
        </w:tc>
      </w:tr>
      <w:tr w:rsidR="009D4B13" w:rsidRPr="009D4B13" w:rsidTr="009D4B13">
        <w:trPr>
          <w:cantSplit/>
          <w:trHeight w:val="269"/>
        </w:trPr>
        <w:tc>
          <w:tcPr>
            <w:tcW w:w="9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overflowPunct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D4B13">
              <w:rPr>
                <w:rFonts w:ascii="Times New Roman" w:hAnsi="Times New Roman"/>
                <w:i/>
                <w:sz w:val="20"/>
                <w:szCs w:val="20"/>
              </w:rPr>
              <w:t>РП «Акселерация субъектов малого и среднего предпринимательства»</w:t>
            </w:r>
          </w:p>
        </w:tc>
      </w:tr>
      <w:tr w:rsidR="009D4B13" w:rsidRPr="009D4B13" w:rsidTr="009D4B13">
        <w:trPr>
          <w:cantSplit/>
          <w:trHeight w:val="269"/>
        </w:trPr>
        <w:tc>
          <w:tcPr>
            <w:tcW w:w="5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Увеличение объема внебюджетных инвестиций в основной капитал субъектов МСП, получивших доступ к производственным площадям и помещениям промышленных парков, технопарков (объем внебюджетных инвестиций)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млрд. рублей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0,178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0,182</w:t>
            </w:r>
          </w:p>
        </w:tc>
      </w:tr>
      <w:tr w:rsidR="009D4B13" w:rsidRPr="009D4B13" w:rsidTr="009D4B13">
        <w:trPr>
          <w:cantSplit/>
          <w:trHeight w:val="269"/>
        </w:trPr>
        <w:tc>
          <w:tcPr>
            <w:tcW w:w="9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4B13">
              <w:rPr>
                <w:rFonts w:ascii="Times New Roman" w:hAnsi="Times New Roman"/>
                <w:b/>
                <w:sz w:val="20"/>
                <w:szCs w:val="20"/>
              </w:rPr>
              <w:t>НП «Международная кооперация и экспорт»</w:t>
            </w:r>
          </w:p>
        </w:tc>
      </w:tr>
      <w:tr w:rsidR="009D4B13" w:rsidRPr="009D4B13" w:rsidTr="009D4B13">
        <w:trPr>
          <w:cantSplit/>
          <w:trHeight w:val="269"/>
        </w:trPr>
        <w:tc>
          <w:tcPr>
            <w:tcW w:w="9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D4B13">
              <w:rPr>
                <w:rFonts w:ascii="Times New Roman" w:hAnsi="Times New Roman"/>
                <w:i/>
                <w:sz w:val="20"/>
                <w:szCs w:val="20"/>
              </w:rPr>
              <w:t>РП «Промышленный экспорт»</w:t>
            </w:r>
          </w:p>
        </w:tc>
      </w:tr>
      <w:tr w:rsidR="009D4B13" w:rsidRPr="009D4B13" w:rsidTr="009D4B13">
        <w:trPr>
          <w:cantSplit/>
          <w:trHeight w:val="269"/>
        </w:trPr>
        <w:tc>
          <w:tcPr>
            <w:tcW w:w="5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Объем экспорта конкурентоспособной промышленной продукции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млн. долларов США/в год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76,8</w:t>
            </w:r>
          </w:p>
        </w:tc>
      </w:tr>
      <w:tr w:rsidR="009D4B13" w:rsidRPr="009D4B13" w:rsidTr="009D4B13">
        <w:trPr>
          <w:cantSplit/>
          <w:trHeight w:val="269"/>
        </w:trPr>
        <w:tc>
          <w:tcPr>
            <w:tcW w:w="9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4B13">
              <w:rPr>
                <w:rFonts w:ascii="Times New Roman" w:hAnsi="Times New Roman"/>
                <w:b/>
                <w:sz w:val="20"/>
                <w:szCs w:val="20"/>
              </w:rPr>
              <w:t>НП «Производительности труда и поддержка занятости»</w:t>
            </w:r>
          </w:p>
        </w:tc>
      </w:tr>
      <w:tr w:rsidR="009D4B13" w:rsidRPr="009D4B13" w:rsidTr="009D4B13">
        <w:trPr>
          <w:cantSplit/>
          <w:trHeight w:val="269"/>
        </w:trPr>
        <w:tc>
          <w:tcPr>
            <w:tcW w:w="9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D4B13">
              <w:rPr>
                <w:rFonts w:ascii="Times New Roman" w:hAnsi="Times New Roman"/>
                <w:i/>
                <w:sz w:val="20"/>
                <w:szCs w:val="20"/>
              </w:rPr>
              <w:t>РП «Адресная поддержка повышения производительности труда»</w:t>
            </w:r>
          </w:p>
        </w:tc>
      </w:tr>
      <w:tr w:rsidR="009D4B13" w:rsidRPr="009D4B13" w:rsidTr="009D4B13">
        <w:trPr>
          <w:cantSplit/>
          <w:trHeight w:val="269"/>
        </w:trPr>
        <w:tc>
          <w:tcPr>
            <w:tcW w:w="5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Общее количество предприятий - участников, внедряющих мероприятия национального проекта, нарастающим итогом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4B13" w:rsidRPr="009D4B13" w:rsidRDefault="008129F6" w:rsidP="00A90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</w:tbl>
    <w:p w:rsidR="009D4B13" w:rsidRDefault="009D4B13" w:rsidP="009D4B13">
      <w:pPr>
        <w:spacing w:after="0" w:line="360" w:lineRule="auto"/>
        <w:ind w:left="426" w:right="140" w:firstLine="539"/>
        <w:jc w:val="both"/>
        <w:rPr>
          <w:rFonts w:ascii="Times New Roman" w:hAnsi="Times New Roman"/>
          <w:sz w:val="24"/>
          <w:szCs w:val="24"/>
        </w:rPr>
      </w:pPr>
    </w:p>
    <w:p w:rsidR="009D4B13" w:rsidRPr="009D4B13" w:rsidRDefault="009D4B13" w:rsidP="009D4B13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9D4B13">
        <w:rPr>
          <w:rFonts w:ascii="Times New Roman" w:hAnsi="Times New Roman"/>
          <w:sz w:val="24"/>
          <w:szCs w:val="24"/>
        </w:rPr>
        <w:t xml:space="preserve">Исполнение расходов по государственной программе в разрезе основных направлений расходования бюджетных средств сложилось следующим образом, в том числе: </w:t>
      </w:r>
    </w:p>
    <w:p w:rsidR="009D4B13" w:rsidRPr="009D4B13" w:rsidRDefault="009D4B13" w:rsidP="009D4B13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9D4B13">
        <w:rPr>
          <w:rFonts w:ascii="Times New Roman" w:hAnsi="Times New Roman"/>
          <w:sz w:val="24"/>
          <w:szCs w:val="24"/>
        </w:rPr>
        <w:t xml:space="preserve"> выполнение автономным учреждением автономного округа «Технопарк высоких технологий» государственного задания на оказание государственных услуг по предоставлению информационной и консультационной поддержки субъектам малого и среднего предпринимательства, информационно-аналитической поддержки субъектам деятельности в сфере промышленности в рамках стимулирования деятельности в сфере промышленности в сумме 90 465,8 тыс. рублей;</w:t>
      </w:r>
    </w:p>
    <w:p w:rsidR="009D4B13" w:rsidRPr="009D4B13" w:rsidRDefault="009D4B13" w:rsidP="009D4B13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9D4B13">
        <w:rPr>
          <w:rFonts w:ascii="Times New Roman" w:hAnsi="Times New Roman"/>
          <w:sz w:val="24"/>
          <w:szCs w:val="24"/>
        </w:rPr>
        <w:t xml:space="preserve"> предоставление субсидий на иные цели автономному учреждению автономного округа «Технопарк высоких технологий» за счет средств федерального бюджета в сумме 19 905,8 тыс. рублей, в целях реализации созданным на базе учреждения центром компетенций в сфере производительности труда мероприятий регионального проекта «Адресная поддержка повышения производительности труда на предприятиях»;</w:t>
      </w:r>
    </w:p>
    <w:p w:rsidR="009D4B13" w:rsidRPr="009D4B13" w:rsidRDefault="009D4B13" w:rsidP="009D4B13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9D4B13">
        <w:rPr>
          <w:rFonts w:ascii="Times New Roman" w:hAnsi="Times New Roman"/>
          <w:sz w:val="24"/>
          <w:szCs w:val="24"/>
        </w:rPr>
        <w:t xml:space="preserve"> предоставление субсидий некоммерческой организации «Фонд развития Ханты-Мансийского автономного округа – Югры» в сумме 115 413,5 тыс. рублей</w:t>
      </w:r>
      <w:bookmarkStart w:id="4" w:name="r"/>
      <w:bookmarkEnd w:id="4"/>
      <w:r w:rsidRPr="009D4B13">
        <w:rPr>
          <w:rFonts w:ascii="Times New Roman" w:hAnsi="Times New Roman"/>
          <w:sz w:val="24"/>
          <w:szCs w:val="24"/>
        </w:rPr>
        <w:t xml:space="preserve">, в том числе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9D4B13">
        <w:rPr>
          <w:rFonts w:ascii="Times New Roman" w:hAnsi="Times New Roman"/>
          <w:sz w:val="24"/>
          <w:szCs w:val="24"/>
        </w:rPr>
        <w:t>102 045,0 тыс. рублей на предоставление займов предприятиям обрабатывающей промышленности, 13 368,5 тыс. рублей на реализацию мероприятий в сфере туризма, включая р</w:t>
      </w:r>
      <w:r>
        <w:rPr>
          <w:rFonts w:ascii="Times New Roman" w:hAnsi="Times New Roman"/>
          <w:sz w:val="24"/>
          <w:szCs w:val="24"/>
        </w:rPr>
        <w:t>азработку единой туристской платформы VisitUgra</w:t>
      </w:r>
      <w:r w:rsidRPr="00650729">
        <w:rPr>
          <w:rFonts w:ascii="Times New Roman" w:hAnsi="Times New Roman"/>
          <w:sz w:val="24"/>
          <w:szCs w:val="24"/>
        </w:rPr>
        <w:t>;</w:t>
      </w:r>
    </w:p>
    <w:p w:rsidR="009D4B13" w:rsidRDefault="009D4B13" w:rsidP="009D4B13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Pr="009D4B13">
        <w:rPr>
          <w:rFonts w:ascii="Times New Roman" w:hAnsi="Times New Roman"/>
          <w:sz w:val="24"/>
          <w:szCs w:val="24"/>
        </w:rPr>
        <w:t xml:space="preserve"> предоставление грантов в форме субсидий юридическим лицам (кроме некоммерческих организаций), индивидуальным предпринимателям, физическим лицам – производителям товаров, работ, услуг в сумме 5 100,0 тыс. рублей: на р</w:t>
      </w:r>
      <w:r>
        <w:rPr>
          <w:rFonts w:ascii="Times New Roman" w:hAnsi="Times New Roman"/>
          <w:sz w:val="24"/>
          <w:szCs w:val="24"/>
        </w:rPr>
        <w:t>азвитие и создание (реконструкцию) объектов туристской индустрии</w:t>
      </w:r>
      <w:r w:rsidRPr="009D4B13">
        <w:rPr>
          <w:rFonts w:ascii="Times New Roman" w:hAnsi="Times New Roman"/>
          <w:sz w:val="24"/>
          <w:szCs w:val="24"/>
        </w:rPr>
        <w:t xml:space="preserve"> обществу с ограниченной ответственностью Охотничье хозяйство «Еловое», обществу с ограниченной ответственностью «База отдыха «Озеро Щучье», на развитие индустрии туристских сувениров (в том числе с этнографической составляющей) индивидуальному предпринимателю Тайлаковой Е.С.;</w:t>
      </w:r>
    </w:p>
    <w:p w:rsidR="009D4B13" w:rsidRPr="009D4B13" w:rsidRDefault="009D4B13" w:rsidP="009D4B13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9D4B13">
        <w:rPr>
          <w:rFonts w:ascii="Times New Roman" w:hAnsi="Times New Roman"/>
          <w:sz w:val="24"/>
          <w:szCs w:val="24"/>
        </w:rPr>
        <w:t xml:space="preserve"> предоставление субсидий юридическим лицам (кроме некоммерческих организаций), индивидуальным предпринимателям, физическим лицам – производителям товаров, работ, услуг, в сумме 212 538,0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 w:rsidRPr="009D4B13">
        <w:rPr>
          <w:rFonts w:ascii="Times New Roman" w:hAnsi="Times New Roman"/>
          <w:sz w:val="24"/>
          <w:szCs w:val="24"/>
        </w:rPr>
        <w:t>, в том числе 73 608,0 тыс. рублей за счет средств федерального бюджета:</w:t>
      </w:r>
    </w:p>
    <w:p w:rsidR="009D4B13" w:rsidRPr="009D4B13" w:rsidRDefault="009D4B13" w:rsidP="009D4B13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9D4B13">
        <w:rPr>
          <w:rFonts w:ascii="Times New Roman" w:hAnsi="Times New Roman"/>
          <w:sz w:val="24"/>
          <w:szCs w:val="24"/>
        </w:rPr>
        <w:t xml:space="preserve">на финансовое обеспечение затрат на создание производственного комплекса, обеспеченного инженерной и транспортной инфраструктурой, отвечающего современным требованиям ведения и развития бизнеса </w:t>
      </w:r>
      <w:r>
        <w:rPr>
          <w:rFonts w:ascii="Times New Roman" w:hAnsi="Times New Roman"/>
          <w:sz w:val="24"/>
          <w:szCs w:val="24"/>
        </w:rPr>
        <w:t xml:space="preserve">- Индустриальный парк – </w:t>
      </w:r>
      <w:r w:rsidRPr="009D4B13">
        <w:rPr>
          <w:rFonts w:ascii="Times New Roman" w:hAnsi="Times New Roman"/>
          <w:sz w:val="24"/>
          <w:szCs w:val="24"/>
        </w:rPr>
        <w:t>Югра (II очередь), в рамках регионального проекта «Акселерация субъектов малого и среднего предпринимательства», в сумме 188 738,5 тыс. рублей; объекты I очереди проекта введены в эксплуатацию;</w:t>
      </w:r>
    </w:p>
    <w:p w:rsidR="009D4B13" w:rsidRPr="009D4B13" w:rsidRDefault="009D4B13" w:rsidP="009D4B13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9D4B13">
        <w:rPr>
          <w:rFonts w:ascii="Times New Roman" w:hAnsi="Times New Roman"/>
          <w:sz w:val="24"/>
          <w:szCs w:val="24"/>
        </w:rPr>
        <w:t xml:space="preserve">на возмещение части затрат на реализацию </w:t>
      </w:r>
      <w:r>
        <w:rPr>
          <w:rFonts w:ascii="Times New Roman" w:hAnsi="Times New Roman"/>
          <w:sz w:val="24"/>
          <w:szCs w:val="24"/>
        </w:rPr>
        <w:t xml:space="preserve">инвестиционных проектов по модернизации и техническому перевооружению производственных мощностей трех промышленных предприятий, реализующих произведенную продукцию на экспорт, </w:t>
      </w:r>
      <w:r w:rsidRPr="009D4B13">
        <w:rPr>
          <w:rFonts w:ascii="Times New Roman" w:hAnsi="Times New Roman"/>
          <w:sz w:val="24"/>
          <w:szCs w:val="24"/>
        </w:rPr>
        <w:t xml:space="preserve">в рамках регионального проекта «Промышленный экспорт», </w:t>
      </w:r>
      <w:r>
        <w:rPr>
          <w:rFonts w:ascii="Times New Roman" w:hAnsi="Times New Roman"/>
          <w:sz w:val="24"/>
          <w:szCs w:val="24"/>
        </w:rPr>
        <w:t xml:space="preserve">в сумме 15 228,6 тыс. рублей; </w:t>
      </w:r>
    </w:p>
    <w:p w:rsidR="009D4B13" w:rsidRDefault="009D4B13" w:rsidP="009D4B13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субсидий юридическим лицам (кроме некоммерческих организаций), индивидуальным предпринимателям, физическим лицам – производителям товаров, работ, услуг на возмещение части лизинговых платежей по договору лизинга отечественного оборудования, необходимого для реализации инвестиционного проекта в сумме 8 570,9 тыс. рублей; </w:t>
      </w:r>
    </w:p>
    <w:p w:rsidR="009D4B13" w:rsidRDefault="009D4B13" w:rsidP="009D4B13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9D4B13">
        <w:rPr>
          <w:rFonts w:ascii="Times New Roman" w:hAnsi="Times New Roman"/>
          <w:sz w:val="24"/>
          <w:szCs w:val="24"/>
        </w:rPr>
        <w:t xml:space="preserve"> выполнение мероприятий органами государственной власти автономного округа (изготовление сувенирной продукции, видеоролика социальной туристской направленности, фильмов о туристическом потенциале и пр.) в сумме 1 315,1 тыс. рублей.</w:t>
      </w:r>
    </w:p>
    <w:p w:rsidR="009D4B13" w:rsidRPr="009D4B13" w:rsidRDefault="009D4B13" w:rsidP="009D4B13">
      <w:pPr>
        <w:spacing w:after="0" w:line="360" w:lineRule="auto"/>
        <w:ind w:right="141" w:firstLine="567"/>
        <w:jc w:val="both"/>
        <w:rPr>
          <w:rFonts w:ascii="Times New Roman" w:hAnsi="Times New Roman"/>
          <w:sz w:val="24"/>
          <w:szCs w:val="24"/>
        </w:rPr>
      </w:pPr>
    </w:p>
    <w:p w:rsidR="005F6885" w:rsidRDefault="005F6885" w:rsidP="004826F6">
      <w:pPr>
        <w:pStyle w:val="a3"/>
        <w:tabs>
          <w:tab w:val="left" w:pos="851"/>
        </w:tabs>
        <w:spacing w:after="0" w:line="360" w:lineRule="auto"/>
        <w:ind w:left="0" w:right="140" w:firstLine="567"/>
        <w:jc w:val="both"/>
        <w:rPr>
          <w:rFonts w:ascii="Times New Roman" w:hAnsi="Times New Roman"/>
          <w:sz w:val="24"/>
          <w:szCs w:val="24"/>
        </w:rPr>
      </w:pPr>
    </w:p>
    <w:p w:rsidR="00E15749" w:rsidRDefault="00E15749" w:rsidP="00E1574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29. </w:t>
      </w:r>
      <w:r w:rsidRPr="0001313F">
        <w:rPr>
          <w:rFonts w:ascii="Times New Roman" w:hAnsi="Times New Roman"/>
          <w:b/>
          <w:sz w:val="24"/>
          <w:szCs w:val="24"/>
        </w:rPr>
        <w:t xml:space="preserve">Государственная программа </w:t>
      </w:r>
    </w:p>
    <w:p w:rsidR="00E15749" w:rsidRPr="0001313F" w:rsidRDefault="00E15749" w:rsidP="00E1574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313F">
        <w:rPr>
          <w:rFonts w:ascii="Times New Roman" w:hAnsi="Times New Roman"/>
          <w:b/>
          <w:sz w:val="24"/>
          <w:szCs w:val="24"/>
        </w:rPr>
        <w:t>«Профилактика правонарушений и обеспечение отдельных прав граждан»</w:t>
      </w:r>
    </w:p>
    <w:p w:rsidR="00E15749" w:rsidRDefault="00E15749" w:rsidP="00E15749">
      <w:pPr>
        <w:pStyle w:val="af0"/>
        <w:rPr>
          <w:sz w:val="24"/>
          <w:szCs w:val="24"/>
        </w:rPr>
      </w:pPr>
    </w:p>
    <w:p w:rsidR="003C050E" w:rsidRPr="009B4491" w:rsidRDefault="003C050E" w:rsidP="003C050E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320 502,0</w:t>
      </w:r>
      <w:r w:rsidRPr="009B4491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>1 292,1</w:t>
      </w:r>
      <w:r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806336" w:rsidRPr="00113AB5" w:rsidRDefault="003C050E" w:rsidP="00806336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B4491">
        <w:rPr>
          <w:rFonts w:ascii="Times New Roman" w:hAnsi="Times New Roman"/>
          <w:sz w:val="24"/>
          <w:szCs w:val="24"/>
        </w:rPr>
        <w:lastRenderedPageBreak/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</w:t>
      </w:r>
      <w:r>
        <w:rPr>
          <w:rFonts w:ascii="Times New Roman" w:hAnsi="Times New Roman"/>
          <w:sz w:val="24"/>
          <w:szCs w:val="24"/>
        </w:rPr>
        <w:t>-</w:t>
      </w:r>
      <w:r w:rsidRPr="009B449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8 163,1</w:t>
      </w:r>
      <w:r w:rsidR="00806336">
        <w:rPr>
          <w:rFonts w:ascii="Times New Roman" w:hAnsi="Times New Roman"/>
          <w:sz w:val="24"/>
          <w:szCs w:val="24"/>
        </w:rPr>
        <w:t xml:space="preserve"> тыс. рублей,</w:t>
      </w:r>
      <w:r w:rsidR="00806336" w:rsidRPr="0080633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06336" w:rsidRPr="00113AB5">
        <w:rPr>
          <w:rFonts w:ascii="Times New Roman" w:hAnsi="Times New Roman"/>
          <w:sz w:val="24"/>
          <w:szCs w:val="24"/>
          <w:shd w:val="clear" w:color="auto" w:fill="FFFFFF"/>
        </w:rPr>
        <w:t>в связи с перераспределением бюджетных ассигнований на финансовое обеспечение мероприятий, связанных с профилактикой и устранением по</w:t>
      </w:r>
      <w:r w:rsidR="00806336">
        <w:rPr>
          <w:rFonts w:ascii="Times New Roman" w:hAnsi="Times New Roman"/>
          <w:sz w:val="24"/>
          <w:szCs w:val="24"/>
          <w:shd w:val="clear" w:color="auto" w:fill="FFFFFF"/>
        </w:rPr>
        <w:t>следствий распространения корона</w:t>
      </w:r>
      <w:r w:rsidR="00806336" w:rsidRPr="00113AB5">
        <w:rPr>
          <w:rFonts w:ascii="Times New Roman" w:hAnsi="Times New Roman"/>
          <w:sz w:val="24"/>
          <w:szCs w:val="24"/>
          <w:shd w:val="clear" w:color="auto" w:fill="FFFFFF"/>
        </w:rPr>
        <w:t xml:space="preserve">вирусной инфекции, а также на иные цели, определенные Правительством автономного округа. </w:t>
      </w:r>
    </w:p>
    <w:p w:rsidR="003C050E" w:rsidRPr="009B4491" w:rsidRDefault="003C050E" w:rsidP="003C050E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312 338,9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DB4FF2">
        <w:rPr>
          <w:rFonts w:ascii="Times New Roman" w:hAnsi="Times New Roman"/>
          <w:sz w:val="24"/>
          <w:szCs w:val="24"/>
        </w:rPr>
        <w:t>, в том числе за счет средств федерального бюджета 1 292,1 тыс. рублей</w:t>
      </w:r>
      <w:r w:rsidRPr="009B4491">
        <w:rPr>
          <w:rFonts w:ascii="Times New Roman" w:hAnsi="Times New Roman"/>
          <w:sz w:val="24"/>
          <w:szCs w:val="24"/>
        </w:rPr>
        <w:t>.</w:t>
      </w:r>
    </w:p>
    <w:p w:rsidR="003C050E" w:rsidRPr="009B4491" w:rsidRDefault="003C050E" w:rsidP="003C050E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308 752,4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98,9</w:t>
      </w:r>
      <w:r w:rsidRPr="009B4491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</w:t>
      </w:r>
      <w:r>
        <w:rPr>
          <w:rFonts w:ascii="Times New Roman" w:hAnsi="Times New Roman"/>
          <w:sz w:val="24"/>
          <w:szCs w:val="24"/>
        </w:rPr>
        <w:t xml:space="preserve"> 1 292,0 тыс</w:t>
      </w:r>
      <w:r w:rsidRPr="001B4D0F">
        <w:rPr>
          <w:rFonts w:ascii="Times New Roman" w:hAnsi="Times New Roman"/>
          <w:sz w:val="24"/>
          <w:szCs w:val="24"/>
        </w:rPr>
        <w:t>.</w:t>
      </w:r>
      <w:r w:rsidRPr="009B4491">
        <w:rPr>
          <w:rFonts w:ascii="Times New Roman" w:hAnsi="Times New Roman"/>
          <w:sz w:val="24"/>
          <w:szCs w:val="24"/>
        </w:rPr>
        <w:t xml:space="preserve"> рублей.</w:t>
      </w:r>
    </w:p>
    <w:p w:rsidR="003C050E" w:rsidRDefault="003C050E" w:rsidP="003C050E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3C050E" w:rsidRPr="00595A34" w:rsidRDefault="003C050E" w:rsidP="003C050E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950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1560"/>
        <w:gridCol w:w="1417"/>
        <w:gridCol w:w="1305"/>
        <w:gridCol w:w="1276"/>
        <w:gridCol w:w="1099"/>
      </w:tblGrid>
      <w:tr w:rsidR="003C050E" w:rsidRPr="00E15749" w:rsidTr="009F6082">
        <w:trPr>
          <w:cantSplit/>
        </w:trPr>
        <w:tc>
          <w:tcPr>
            <w:tcW w:w="2847" w:type="dxa"/>
            <w:vMerge w:val="restart"/>
            <w:shd w:val="clear" w:color="auto" w:fill="auto"/>
            <w:vAlign w:val="center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3C050E" w:rsidRPr="00E15749" w:rsidRDefault="003C050E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5749">
              <w:rPr>
                <w:rFonts w:ascii="Times New Roman" w:hAnsi="Times New Roman"/>
                <w:sz w:val="20"/>
                <w:szCs w:val="20"/>
              </w:rPr>
              <w:t xml:space="preserve">Утвержден-ный </w:t>
            </w:r>
          </w:p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3C050E" w:rsidRPr="00E15749" w:rsidRDefault="003C050E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5749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305" w:type="dxa"/>
            <w:vMerge w:val="restart"/>
            <w:shd w:val="clear" w:color="auto" w:fill="auto"/>
            <w:vAlign w:val="center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375" w:type="dxa"/>
            <w:gridSpan w:val="2"/>
            <w:shd w:val="clear" w:color="auto" w:fill="auto"/>
            <w:vAlign w:val="center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E1574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3C050E" w:rsidRPr="00E15749" w:rsidTr="009F6082">
        <w:trPr>
          <w:cantSplit/>
        </w:trPr>
        <w:tc>
          <w:tcPr>
            <w:tcW w:w="2847" w:type="dxa"/>
            <w:vMerge/>
            <w:shd w:val="clear" w:color="auto" w:fill="auto"/>
            <w:vAlign w:val="center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3C050E" w:rsidRPr="00E15749" w:rsidRDefault="003C050E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C050E" w:rsidRPr="00E15749" w:rsidRDefault="003C050E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  <w:shd w:val="clear" w:color="auto" w:fill="auto"/>
            <w:vAlign w:val="center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hAnsi="Times New Roman"/>
                <w:sz w:val="20"/>
                <w:szCs w:val="20"/>
              </w:rPr>
              <w:t>к утвержден</w:t>
            </w:r>
            <w:r w:rsidRPr="00BF578C">
              <w:rPr>
                <w:rFonts w:ascii="Times New Roman" w:hAnsi="Times New Roman"/>
                <w:sz w:val="20"/>
                <w:szCs w:val="20"/>
              </w:rPr>
              <w:t>-</w:t>
            </w:r>
            <w:r w:rsidRPr="00E15749">
              <w:rPr>
                <w:rFonts w:ascii="Times New Roman" w:hAnsi="Times New Roman"/>
                <w:sz w:val="20"/>
                <w:szCs w:val="20"/>
              </w:rPr>
              <w:t>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3C050E" w:rsidRPr="00BF578C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hAnsi="Times New Roman"/>
                <w:sz w:val="20"/>
                <w:szCs w:val="20"/>
              </w:rPr>
              <w:t>к уточнен-ному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3C050E" w:rsidRPr="00E15749" w:rsidTr="009F6082">
        <w:trPr>
          <w:cantSplit/>
        </w:trPr>
        <w:tc>
          <w:tcPr>
            <w:tcW w:w="2847" w:type="dxa"/>
            <w:shd w:val="clear" w:color="auto" w:fill="auto"/>
            <w:noWrap/>
            <w:vAlign w:val="bottom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3C050E" w:rsidRPr="00E15749" w:rsidTr="009F6082">
        <w:trPr>
          <w:cantSplit/>
        </w:trPr>
        <w:tc>
          <w:tcPr>
            <w:tcW w:w="2847" w:type="dxa"/>
            <w:shd w:val="clear" w:color="auto" w:fill="auto"/>
            <w:vAlign w:val="center"/>
            <w:hideMark/>
          </w:tcPr>
          <w:p w:rsidR="003C050E" w:rsidRPr="00E15749" w:rsidRDefault="003C050E" w:rsidP="005A34A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E1574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 и обеспечение отдельных прав граждан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320 502,0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312 338,9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308 752,4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98,9</w:t>
            </w:r>
          </w:p>
        </w:tc>
      </w:tr>
      <w:tr w:rsidR="003C050E" w:rsidRPr="00E15749" w:rsidTr="009F6082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3C050E" w:rsidRPr="00E15749" w:rsidRDefault="003C050E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300 688,0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295 227,9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291 711,4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3C050E" w:rsidRPr="00E15749" w:rsidTr="009F6082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3C050E" w:rsidRPr="00E15749" w:rsidRDefault="003C050E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4 549,2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4 363,8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4 363,7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C050E" w:rsidRPr="00E15749" w:rsidTr="009F6082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3C050E" w:rsidRPr="00E15749" w:rsidRDefault="003C050E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2 050,0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1 580,9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1 580,8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C050E" w:rsidRPr="00E15749" w:rsidTr="009F6082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3C050E" w:rsidRPr="00E15749" w:rsidRDefault="003C050E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925,2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925,2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925,2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C050E" w:rsidRPr="00E15749" w:rsidTr="009F6082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3C050E" w:rsidRPr="00E15749" w:rsidRDefault="003C050E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994,5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994,5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924,9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3C050E" w:rsidRPr="00E15749" w:rsidTr="009F6082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3C050E" w:rsidRPr="00E15749" w:rsidRDefault="003C050E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8 170,9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6 272,4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6 272,3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C050E" w:rsidRPr="00E15749" w:rsidTr="009F6082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3C050E" w:rsidRPr="00E15749" w:rsidRDefault="003C050E" w:rsidP="005A34A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C050E" w:rsidRPr="00E15749" w:rsidTr="009F6082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3C050E" w:rsidRPr="00E15749" w:rsidRDefault="003C050E" w:rsidP="005A34A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строительства Ханты-Мансийского автономного округа - Югры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2 974,2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2 974,2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2 974,1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</w:tbl>
    <w:p w:rsidR="007D0C0F" w:rsidRDefault="007D0C0F" w:rsidP="00E15749">
      <w:pPr>
        <w:pStyle w:val="af0"/>
        <w:rPr>
          <w:sz w:val="24"/>
          <w:szCs w:val="24"/>
        </w:rPr>
      </w:pPr>
    </w:p>
    <w:p w:rsidR="003C050E" w:rsidRDefault="003C050E" w:rsidP="003C050E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313F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3C050E" w:rsidRPr="0001313F" w:rsidRDefault="003C050E" w:rsidP="003C050E">
      <w:pPr>
        <w:spacing w:after="0"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6F2D8D">
        <w:rPr>
          <w:rFonts w:ascii="Times New Roman" w:eastAsia="Times New Roman" w:hAnsi="Times New Roman"/>
        </w:rPr>
        <w:t>(тыс. рублей)</w:t>
      </w:r>
    </w:p>
    <w:tbl>
      <w:tblPr>
        <w:tblW w:w="955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9"/>
        <w:gridCol w:w="1636"/>
        <w:gridCol w:w="1418"/>
        <w:gridCol w:w="1275"/>
        <w:gridCol w:w="1237"/>
        <w:gridCol w:w="1134"/>
      </w:tblGrid>
      <w:tr w:rsidR="003C050E" w:rsidRPr="00907ABB" w:rsidTr="005A34A7">
        <w:trPr>
          <w:cantSplit/>
        </w:trPr>
        <w:tc>
          <w:tcPr>
            <w:tcW w:w="2859" w:type="dxa"/>
            <w:vMerge w:val="restart"/>
            <w:shd w:val="clear" w:color="auto" w:fill="auto"/>
            <w:vAlign w:val="center"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636" w:type="dxa"/>
            <w:vMerge w:val="restart"/>
            <w:shd w:val="clear" w:color="auto" w:fill="auto"/>
            <w:vAlign w:val="center"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371" w:type="dxa"/>
            <w:gridSpan w:val="2"/>
            <w:shd w:val="clear" w:color="auto" w:fill="auto"/>
            <w:vAlign w:val="center"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3C050E" w:rsidRPr="00907ABB" w:rsidTr="005A34A7">
        <w:trPr>
          <w:cantSplit/>
        </w:trPr>
        <w:tc>
          <w:tcPr>
            <w:tcW w:w="2859" w:type="dxa"/>
            <w:vMerge/>
            <w:shd w:val="clear" w:color="auto" w:fill="auto"/>
            <w:vAlign w:val="center"/>
            <w:hideMark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  <w:hideMark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 утвержд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r w:rsidRPr="00907AB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 уточн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r w:rsidRPr="00907AB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</w:tr>
      <w:tr w:rsidR="003C050E" w:rsidRPr="00907ABB" w:rsidTr="005A34A7">
        <w:trPr>
          <w:cantSplit/>
        </w:trPr>
        <w:tc>
          <w:tcPr>
            <w:tcW w:w="2859" w:type="dxa"/>
            <w:shd w:val="clear" w:color="auto" w:fill="auto"/>
            <w:noWrap/>
            <w:vAlign w:val="center"/>
            <w:hideMark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7" w:type="dxa"/>
            <w:shd w:val="clear" w:color="auto" w:fill="auto"/>
            <w:noWrap/>
            <w:vAlign w:val="bottom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3C050E" w:rsidRPr="00907ABB" w:rsidTr="005A34A7">
        <w:trPr>
          <w:cantSplit/>
        </w:trPr>
        <w:tc>
          <w:tcPr>
            <w:tcW w:w="2859" w:type="dxa"/>
            <w:shd w:val="clear" w:color="auto" w:fill="auto"/>
            <w:vAlign w:val="center"/>
            <w:hideMark/>
          </w:tcPr>
          <w:p w:rsidR="003C050E" w:rsidRPr="00907ABB" w:rsidRDefault="003C050E" w:rsidP="005A34A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907A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 и обеспечение отдельных прав граждан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320 502,0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312 338,9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308 752,4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96,3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98,9 </w:t>
            </w:r>
          </w:p>
        </w:tc>
      </w:tr>
      <w:tr w:rsidR="003C050E" w:rsidRPr="00907ABB" w:rsidTr="005A34A7">
        <w:trPr>
          <w:cantSplit/>
        </w:trPr>
        <w:tc>
          <w:tcPr>
            <w:tcW w:w="2859" w:type="dxa"/>
            <w:shd w:val="clear" w:color="auto" w:fill="auto"/>
          </w:tcPr>
          <w:p w:rsidR="003C050E" w:rsidRPr="00907ABB" w:rsidRDefault="003C050E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907A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Профилактика правонарушений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154 235,9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154 131,7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153 267,8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99,4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99,4 </w:t>
            </w:r>
          </w:p>
        </w:tc>
      </w:tr>
      <w:tr w:rsidR="003C050E" w:rsidRPr="00907ABB" w:rsidTr="005A34A7">
        <w:trPr>
          <w:cantSplit/>
        </w:trPr>
        <w:tc>
          <w:tcPr>
            <w:tcW w:w="2859" w:type="dxa"/>
            <w:shd w:val="clear" w:color="auto" w:fill="auto"/>
          </w:tcPr>
          <w:p w:rsidR="003C050E" w:rsidRPr="00907ABB" w:rsidRDefault="003C050E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907A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Профилактика незаконного оборота и потребления наркотических средств и психотропных веществ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24 491,5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19 154,5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19 038,1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77,7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99,4 </w:t>
            </w:r>
          </w:p>
        </w:tc>
      </w:tr>
      <w:tr w:rsidR="003C050E" w:rsidRPr="00907ABB" w:rsidTr="005A34A7">
        <w:trPr>
          <w:cantSplit/>
        </w:trPr>
        <w:tc>
          <w:tcPr>
            <w:tcW w:w="2859" w:type="dxa"/>
            <w:shd w:val="clear" w:color="auto" w:fill="auto"/>
          </w:tcPr>
          <w:p w:rsidR="003C050E" w:rsidRPr="00907ABB" w:rsidRDefault="003C050E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907A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защиты прав потребителей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66,7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3C050E" w:rsidRPr="00907ABB" w:rsidTr="005A34A7">
        <w:trPr>
          <w:cantSplit/>
        </w:trPr>
        <w:tc>
          <w:tcPr>
            <w:tcW w:w="2859" w:type="dxa"/>
            <w:shd w:val="clear" w:color="auto" w:fill="auto"/>
          </w:tcPr>
          <w:p w:rsidR="003C050E" w:rsidRPr="00907ABB" w:rsidRDefault="003C050E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907A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141 474,6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138 852,7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136 246,5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96,3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98,1 </w:t>
            </w:r>
          </w:p>
        </w:tc>
      </w:tr>
    </w:tbl>
    <w:p w:rsidR="002C7BA7" w:rsidRDefault="002C7BA7" w:rsidP="00DB4FF2">
      <w:pPr>
        <w:pStyle w:val="af0"/>
        <w:rPr>
          <w:sz w:val="24"/>
          <w:szCs w:val="24"/>
        </w:rPr>
      </w:pPr>
    </w:p>
    <w:p w:rsidR="00DB4FF2" w:rsidRPr="0089487D" w:rsidRDefault="00DB4FF2" w:rsidP="008948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487D">
        <w:rPr>
          <w:rFonts w:ascii="Times New Roman" w:hAnsi="Times New Roman" w:cs="Times New Roman"/>
          <w:sz w:val="24"/>
          <w:szCs w:val="24"/>
        </w:rPr>
        <w:t>В государственной программе расходы на реализацию региональных проектов не осуществлялись.</w:t>
      </w:r>
    </w:p>
    <w:p w:rsidR="004C1501" w:rsidRPr="009D4B13" w:rsidRDefault="004C1501" w:rsidP="004C1501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9D4B13">
        <w:rPr>
          <w:rFonts w:ascii="Times New Roman" w:hAnsi="Times New Roman"/>
          <w:sz w:val="24"/>
          <w:szCs w:val="24"/>
        </w:rPr>
        <w:t xml:space="preserve">Исполнение расходов по государственной программе в разрезе основных направлений расходования бюджетных средств сложилось следующим образом, в том числе: </w:t>
      </w:r>
    </w:p>
    <w:p w:rsidR="002C7BA7" w:rsidRPr="0089487D" w:rsidRDefault="002C7BA7" w:rsidP="002C7BA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выполнение 3 бюджетными и 4 автономными учреждениями государственных заданий на оказание государственных услуг (выполнение работ) в сумме 8 713,2 тыс. рублей;</w:t>
      </w:r>
    </w:p>
    <w:p w:rsidR="002C7BA7" w:rsidRDefault="002C7BA7" w:rsidP="002C7BA7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- предоставление субсидий на иные цели бюджетным и автономным учреждениям в сумме 4 363,7 тыс. рублей, в целях обеспечения реализации мероприятий по противодействию злоупотреблению наркотиками и их незаконному обороту;</w:t>
      </w:r>
    </w:p>
    <w:p w:rsidR="002C7BA7" w:rsidRDefault="002C7BA7" w:rsidP="002C7BA7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- обеспечение деятельности Департамента внутренней политики автономного округа в сумме 133 978,9 тыс. рублей;</w:t>
      </w:r>
    </w:p>
    <w:p w:rsidR="002C7BA7" w:rsidRDefault="002C7BA7" w:rsidP="002C7BA7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- реализация мероприятий органами государственной власти автономного округа в сумме 14 476,4 тыс. рублей, из них оказание бесплатной юридической помощи населению в сумме 8 269,7 тыс. рублей, проведение мероприятий по профилактике незаконного оборота и потребления наркотических средств и психотропных веществ в сумме 1 090,0 тыс. рублей и др.;</w:t>
      </w:r>
    </w:p>
    <w:p w:rsidR="002C7BA7" w:rsidRDefault="002C7BA7" w:rsidP="002C7BA7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- предоставление межбюджетных трансфертов бюджету Российской Федерации в сумме 62 501,3 тыс. рублей, в том числе субсидии на реализацию возложенных на полицию обязанностей по охране общественного порядка и обеспечение общественной безопасности в сумме 59 758,8 тыс. рублей, а также субвенции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безопасность, в сумме 2 742,5 тыс. рублей;</w:t>
      </w:r>
    </w:p>
    <w:p w:rsidR="002C7BA7" w:rsidRDefault="002C7BA7" w:rsidP="002C7BA7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предоставление межбюджетных трансфертов муниципальным образованиям автономного округа в сумме 84 718,9 тыс. рублей, в том числе: </w:t>
      </w:r>
    </w:p>
    <w:p w:rsidR="002C7BA7" w:rsidRDefault="002C7BA7" w:rsidP="002C7BA7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в сумме 2 219,4 тыс. рублей;</w:t>
      </w:r>
    </w:p>
    <w:p w:rsidR="002C7BA7" w:rsidRDefault="002C7BA7" w:rsidP="002C7BA7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субсидии на создание условий для деятельности народных дружин в сумме 4 303,9 тыс. рублей;</w:t>
      </w:r>
    </w:p>
    <w:p w:rsidR="002C7BA7" w:rsidRDefault="004C1501" w:rsidP="002C7BA7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с</w:t>
      </w:r>
      <w:r w:rsidR="002C7BA7">
        <w:rPr>
          <w:rFonts w:ascii="Times New Roman" w:hAnsi="Times New Roman" w:cs="Times New Roman"/>
          <w:sz w:val="24"/>
          <w:szCs w:val="24"/>
        </w:rPr>
        <w:t>убсидии на обеспечение функционирования и развития систем видеонаблюдения в сфере общественного порядка в сумме 9 900,1 тыс. рублей;</w:t>
      </w:r>
    </w:p>
    <w:p w:rsidR="002C7BA7" w:rsidRDefault="002C7BA7" w:rsidP="002C7BA7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«Об административных правонарушениях», в сумме 59 050,1 тыс. рублей;</w:t>
      </w:r>
    </w:p>
    <w:p w:rsidR="002C7BA7" w:rsidRDefault="002C7BA7" w:rsidP="002C7BA7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сумме 1 292,0 тыс. рублей;</w:t>
      </w:r>
    </w:p>
    <w:p w:rsidR="002C7BA7" w:rsidRDefault="002C7BA7" w:rsidP="002C7BA7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иных межбюджетных трансфертов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 в сумме 7 953,4 тыс. рублей.</w:t>
      </w:r>
    </w:p>
    <w:p w:rsidR="00FB7803" w:rsidRPr="00256C29" w:rsidRDefault="00FB7803" w:rsidP="00FB780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30. </w:t>
      </w:r>
      <w:r w:rsidRPr="00256C29">
        <w:rPr>
          <w:rFonts w:ascii="Times New Roman" w:hAnsi="Times New Roman"/>
          <w:b/>
          <w:sz w:val="24"/>
          <w:szCs w:val="24"/>
        </w:rPr>
        <w:t>Государственная программа «Реализация государственной национальной политики и профилактика экстремизма»</w:t>
      </w:r>
    </w:p>
    <w:p w:rsidR="00FB7803" w:rsidRDefault="00FB7803" w:rsidP="00FB7803">
      <w:pPr>
        <w:pStyle w:val="af0"/>
        <w:rPr>
          <w:sz w:val="24"/>
          <w:szCs w:val="24"/>
        </w:rPr>
      </w:pPr>
    </w:p>
    <w:p w:rsidR="00521EBA" w:rsidRPr="009B4491" w:rsidRDefault="00521EBA" w:rsidP="00521EBA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43 509,2</w:t>
      </w:r>
      <w:r w:rsidRPr="009B4491">
        <w:rPr>
          <w:rFonts w:ascii="Times New Roman" w:hAnsi="Times New Roman"/>
          <w:sz w:val="24"/>
          <w:szCs w:val="24"/>
        </w:rPr>
        <w:t xml:space="preserve"> тыс. р</w:t>
      </w:r>
      <w:r>
        <w:rPr>
          <w:rFonts w:ascii="Times New Roman" w:hAnsi="Times New Roman"/>
          <w:sz w:val="24"/>
          <w:szCs w:val="24"/>
        </w:rPr>
        <w:t>ублей</w:t>
      </w:r>
      <w:r w:rsidRPr="009B4491">
        <w:rPr>
          <w:rFonts w:ascii="Times New Roman" w:hAnsi="Times New Roman"/>
          <w:sz w:val="24"/>
          <w:szCs w:val="24"/>
        </w:rPr>
        <w:t xml:space="preserve">. </w:t>
      </w:r>
    </w:p>
    <w:p w:rsidR="00717538" w:rsidRPr="00113AB5" w:rsidRDefault="00521EBA" w:rsidP="00717538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B4491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</w:t>
      </w:r>
      <w:r>
        <w:rPr>
          <w:rFonts w:ascii="Times New Roman" w:hAnsi="Times New Roman"/>
          <w:sz w:val="24"/>
          <w:szCs w:val="24"/>
        </w:rPr>
        <w:t>-</w:t>
      </w:r>
      <w:r w:rsidRPr="009B449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4 975,0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717538">
        <w:rPr>
          <w:rFonts w:ascii="Times New Roman" w:hAnsi="Times New Roman"/>
          <w:sz w:val="24"/>
          <w:szCs w:val="24"/>
        </w:rPr>
        <w:t xml:space="preserve">, </w:t>
      </w:r>
      <w:r w:rsidR="00717538" w:rsidRPr="00113AB5">
        <w:rPr>
          <w:rFonts w:ascii="Times New Roman" w:hAnsi="Times New Roman"/>
          <w:sz w:val="24"/>
          <w:szCs w:val="24"/>
          <w:shd w:val="clear" w:color="auto" w:fill="FFFFFF"/>
        </w:rPr>
        <w:t>в связи с перераспределением бюджетных ассигнований на финансовое обеспечение мероприятий, связанных с профилактикой и устранением по</w:t>
      </w:r>
      <w:r w:rsidR="00717538">
        <w:rPr>
          <w:rFonts w:ascii="Times New Roman" w:hAnsi="Times New Roman"/>
          <w:sz w:val="24"/>
          <w:szCs w:val="24"/>
          <w:shd w:val="clear" w:color="auto" w:fill="FFFFFF"/>
        </w:rPr>
        <w:t>следствий распространения корона</w:t>
      </w:r>
      <w:r w:rsidR="00717538" w:rsidRPr="00113AB5">
        <w:rPr>
          <w:rFonts w:ascii="Times New Roman" w:hAnsi="Times New Roman"/>
          <w:sz w:val="24"/>
          <w:szCs w:val="24"/>
          <w:shd w:val="clear" w:color="auto" w:fill="FFFFFF"/>
        </w:rPr>
        <w:t xml:space="preserve">вирусной инфекции, а также на иные цели, определенные Правительством автономного округа. </w:t>
      </w:r>
    </w:p>
    <w:p w:rsidR="00521EBA" w:rsidRPr="009B4491" w:rsidRDefault="00521EBA" w:rsidP="00521EBA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38 534,2</w:t>
      </w:r>
      <w:r w:rsidRPr="009B4491">
        <w:rPr>
          <w:rFonts w:ascii="Times New Roman" w:hAnsi="Times New Roman"/>
          <w:sz w:val="24"/>
          <w:szCs w:val="24"/>
        </w:rPr>
        <w:t xml:space="preserve"> тыс. рублей.</w:t>
      </w:r>
    </w:p>
    <w:p w:rsidR="00521EBA" w:rsidRPr="009B4491" w:rsidRDefault="00521EBA" w:rsidP="00521EBA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38 386,2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99,6</w:t>
      </w:r>
      <w:r w:rsidRPr="009B4491">
        <w:rPr>
          <w:rFonts w:ascii="Times New Roman" w:hAnsi="Times New Roman"/>
          <w:sz w:val="24"/>
          <w:szCs w:val="24"/>
        </w:rPr>
        <w:t xml:space="preserve"> % к уточнен</w:t>
      </w:r>
      <w:r>
        <w:rPr>
          <w:rFonts w:ascii="Times New Roman" w:hAnsi="Times New Roman"/>
          <w:sz w:val="24"/>
          <w:szCs w:val="24"/>
        </w:rPr>
        <w:t>ному плану на год</w:t>
      </w:r>
      <w:r w:rsidRPr="009B4491">
        <w:rPr>
          <w:rFonts w:ascii="Times New Roman" w:hAnsi="Times New Roman"/>
          <w:sz w:val="24"/>
          <w:szCs w:val="24"/>
        </w:rPr>
        <w:t>.</w:t>
      </w:r>
    </w:p>
    <w:p w:rsidR="00521EBA" w:rsidRDefault="00521EBA" w:rsidP="00521EBA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521EBA" w:rsidRDefault="00521EBA" w:rsidP="00521EBA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964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1588"/>
        <w:gridCol w:w="1417"/>
        <w:gridCol w:w="1418"/>
        <w:gridCol w:w="1276"/>
        <w:gridCol w:w="1099"/>
      </w:tblGrid>
      <w:tr w:rsidR="00C336D5" w:rsidRPr="00FB7803" w:rsidTr="005A34A7">
        <w:trPr>
          <w:cantSplit/>
        </w:trPr>
        <w:tc>
          <w:tcPr>
            <w:tcW w:w="2847" w:type="dxa"/>
            <w:vMerge w:val="restart"/>
            <w:shd w:val="clear" w:color="auto" w:fill="auto"/>
            <w:vAlign w:val="center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  <w:hideMark/>
          </w:tcPr>
          <w:p w:rsidR="00C336D5" w:rsidRPr="00FB7803" w:rsidRDefault="00C336D5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7803">
              <w:rPr>
                <w:rFonts w:ascii="Times New Roman" w:hAnsi="Times New Roman"/>
                <w:sz w:val="20"/>
                <w:szCs w:val="20"/>
              </w:rPr>
              <w:t xml:space="preserve">Утвержденный </w:t>
            </w:r>
          </w:p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C336D5" w:rsidRPr="00FB7803" w:rsidRDefault="00C336D5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7803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375" w:type="dxa"/>
            <w:gridSpan w:val="2"/>
            <w:shd w:val="clear" w:color="auto" w:fill="auto"/>
            <w:vAlign w:val="center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FB78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vMerge/>
            <w:shd w:val="clear" w:color="auto" w:fill="auto"/>
            <w:vAlign w:val="center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  <w:hideMark/>
          </w:tcPr>
          <w:p w:rsidR="00C336D5" w:rsidRPr="00FB7803" w:rsidRDefault="00C336D5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C336D5" w:rsidRPr="00FB7803" w:rsidRDefault="00C336D5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hAnsi="Times New Roman"/>
                <w:sz w:val="20"/>
                <w:szCs w:val="20"/>
              </w:rPr>
              <w:t>к утвержден</w:t>
            </w:r>
            <w:r w:rsidRPr="001806C1">
              <w:rPr>
                <w:rFonts w:ascii="Times New Roman" w:hAnsi="Times New Roman"/>
                <w:sz w:val="20"/>
                <w:szCs w:val="20"/>
              </w:rPr>
              <w:t>-</w:t>
            </w:r>
            <w:r w:rsidRPr="00FB7803">
              <w:rPr>
                <w:rFonts w:ascii="Times New Roman" w:hAnsi="Times New Roman"/>
                <w:sz w:val="20"/>
                <w:szCs w:val="20"/>
              </w:rPr>
              <w:t>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hAnsi="Times New Roman"/>
                <w:sz w:val="20"/>
                <w:szCs w:val="20"/>
              </w:rPr>
              <w:t>к уточнен-ному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shd w:val="clear" w:color="auto" w:fill="auto"/>
            <w:noWrap/>
            <w:vAlign w:val="bottom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8" w:type="dxa"/>
            <w:shd w:val="clear" w:color="auto" w:fill="auto"/>
            <w:noWrap/>
            <w:vAlign w:val="bottom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shd w:val="clear" w:color="auto" w:fill="auto"/>
            <w:vAlign w:val="center"/>
            <w:hideMark/>
          </w:tcPr>
          <w:p w:rsidR="00C336D5" w:rsidRPr="00FB7803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FB780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Реализация государственной национальной политики и профилактика экстремизма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43 509,2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38 534,2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38 386,2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99,6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C336D5" w:rsidRPr="00FB7803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10 591,3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10 056,3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10 033,2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C336D5" w:rsidRPr="00FB7803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9 863,8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9 863,8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9 858,9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336D5" w:rsidRPr="00FB7803" w:rsidTr="005A34A7">
        <w:trPr>
          <w:cantSplit/>
          <w:trHeight w:val="655"/>
        </w:trPr>
        <w:tc>
          <w:tcPr>
            <w:tcW w:w="2847" w:type="dxa"/>
            <w:shd w:val="clear" w:color="auto" w:fill="auto"/>
            <w:vAlign w:val="bottom"/>
          </w:tcPr>
          <w:p w:rsidR="00C336D5" w:rsidRPr="00FB7803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7 760,0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3 450,0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3 435,1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C336D5" w:rsidRPr="00FB7803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8 852,0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8 852,0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8 852,0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C336D5" w:rsidRPr="00FB7803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701,7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601,7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C336D5" w:rsidRPr="00FB7803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C336D5" w:rsidRPr="00FB7803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гражданской защиты населения Ханты-Мансийского автономного округа - Югры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4 015,4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3 985,4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3 985,4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C336D5" w:rsidRPr="00227D19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недропользования и природных ресурсов Ханты-Мансийского автономного округа - Югры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C336D5" w:rsidRPr="00227D19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- Югры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C336D5" w:rsidRPr="00227D19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информационных технологий и цифрового развития Ханты-Мансийского автономного округа - Югры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C336D5" w:rsidRPr="00227D19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Аппарат Губернатора Ханты-Мансийского автономного округа - Югры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</w:tbl>
    <w:p w:rsidR="009F594F" w:rsidRDefault="009F594F" w:rsidP="00C336D5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336D5" w:rsidRDefault="00C336D5" w:rsidP="00C336D5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6C29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C336D5" w:rsidRPr="00256C29" w:rsidRDefault="00C336D5" w:rsidP="00C336D5">
      <w:pPr>
        <w:spacing w:after="0"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22219">
        <w:rPr>
          <w:rFonts w:ascii="Times New Roman" w:eastAsia="Times New Roman" w:hAnsi="Times New Roman"/>
        </w:rPr>
        <w:t>(тыс. рублей)</w:t>
      </w:r>
    </w:p>
    <w:tbl>
      <w:tblPr>
        <w:tblW w:w="976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9"/>
        <w:gridCol w:w="1701"/>
        <w:gridCol w:w="1418"/>
        <w:gridCol w:w="1417"/>
        <w:gridCol w:w="1237"/>
        <w:gridCol w:w="1134"/>
      </w:tblGrid>
      <w:tr w:rsidR="00C336D5" w:rsidRPr="001806C1" w:rsidTr="005A34A7">
        <w:trPr>
          <w:cantSplit/>
        </w:trPr>
        <w:tc>
          <w:tcPr>
            <w:tcW w:w="2859" w:type="dxa"/>
            <w:vMerge w:val="restart"/>
            <w:shd w:val="clear" w:color="auto" w:fill="auto"/>
            <w:vAlign w:val="center"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371" w:type="dxa"/>
            <w:gridSpan w:val="2"/>
            <w:shd w:val="clear" w:color="auto" w:fill="auto"/>
            <w:vAlign w:val="center"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C336D5" w:rsidRPr="001806C1" w:rsidTr="005A34A7">
        <w:trPr>
          <w:cantSplit/>
        </w:trPr>
        <w:tc>
          <w:tcPr>
            <w:tcW w:w="2859" w:type="dxa"/>
            <w:vMerge/>
            <w:shd w:val="clear" w:color="auto" w:fill="auto"/>
            <w:vAlign w:val="center"/>
            <w:hideMark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 утвержд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ен-ному </w:t>
            </w:r>
            <w:r w:rsidRPr="001806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 уточн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r w:rsidRPr="001806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</w:tr>
      <w:tr w:rsidR="00C336D5" w:rsidRPr="001806C1" w:rsidTr="005A34A7">
        <w:trPr>
          <w:cantSplit/>
        </w:trPr>
        <w:tc>
          <w:tcPr>
            <w:tcW w:w="2859" w:type="dxa"/>
            <w:shd w:val="clear" w:color="auto" w:fill="auto"/>
            <w:noWrap/>
            <w:vAlign w:val="center"/>
            <w:hideMark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7" w:type="dxa"/>
            <w:shd w:val="clear" w:color="auto" w:fill="auto"/>
            <w:noWrap/>
            <w:vAlign w:val="bottom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C336D5" w:rsidRPr="001806C1" w:rsidTr="005A34A7">
        <w:trPr>
          <w:cantSplit/>
        </w:trPr>
        <w:tc>
          <w:tcPr>
            <w:tcW w:w="2859" w:type="dxa"/>
            <w:shd w:val="clear" w:color="auto" w:fill="auto"/>
            <w:vAlign w:val="center"/>
            <w:hideMark/>
          </w:tcPr>
          <w:p w:rsidR="00C336D5" w:rsidRPr="001806C1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1806C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Реализация государственной национальной политики и профилактика экстремизма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43 509,2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38 534,2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38 386,2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88,2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99,6 </w:t>
            </w:r>
          </w:p>
        </w:tc>
      </w:tr>
      <w:tr w:rsidR="00C336D5" w:rsidRPr="001806C1" w:rsidTr="005A34A7">
        <w:trPr>
          <w:cantSplit/>
        </w:trPr>
        <w:tc>
          <w:tcPr>
            <w:tcW w:w="2859" w:type="dxa"/>
            <w:shd w:val="clear" w:color="auto" w:fill="auto"/>
          </w:tcPr>
          <w:p w:rsidR="00C336D5" w:rsidRPr="001806C1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</w:t>
            </w:r>
            <w:r w:rsidRPr="001806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Гармонизация межнациональных и межконфессиональных отношений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23 249,7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18 769,7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18 723,3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80,5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99,8 </w:t>
            </w:r>
          </w:p>
        </w:tc>
      </w:tr>
      <w:tr w:rsidR="00C336D5" w:rsidRPr="001806C1" w:rsidTr="005A34A7">
        <w:trPr>
          <w:cantSplit/>
        </w:trPr>
        <w:tc>
          <w:tcPr>
            <w:tcW w:w="2859" w:type="dxa"/>
            <w:shd w:val="clear" w:color="auto" w:fill="auto"/>
          </w:tcPr>
          <w:p w:rsidR="00C336D5" w:rsidRPr="001806C1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1806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Профилактика экстремизма, обеспечение гражданского единства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10 381,7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10 281,7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10 281,2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99,0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C336D5" w:rsidRPr="001806C1" w:rsidTr="005A34A7">
        <w:trPr>
          <w:cantSplit/>
        </w:trPr>
        <w:tc>
          <w:tcPr>
            <w:tcW w:w="2859" w:type="dxa"/>
            <w:shd w:val="clear" w:color="auto" w:fill="auto"/>
          </w:tcPr>
          <w:p w:rsidR="00C336D5" w:rsidRPr="001806C1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1806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российского казачества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9 877,8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9 482,8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9 381,7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95,0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98,9 </w:t>
            </w:r>
          </w:p>
        </w:tc>
      </w:tr>
    </w:tbl>
    <w:p w:rsidR="00C336D5" w:rsidRDefault="00C336D5" w:rsidP="00C336D5"/>
    <w:p w:rsidR="004C1501" w:rsidRPr="009D4B13" w:rsidRDefault="004C1501" w:rsidP="004C1501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9D4B13">
        <w:rPr>
          <w:rFonts w:ascii="Times New Roman" w:hAnsi="Times New Roman"/>
          <w:sz w:val="24"/>
          <w:szCs w:val="24"/>
        </w:rPr>
        <w:t xml:space="preserve">Исполнение расходов по государственной программе в разрезе основных направлений расходования бюджетных средств сложилось следующим образом, в том числе: </w:t>
      </w:r>
    </w:p>
    <w:p w:rsidR="004C1501" w:rsidRDefault="004C1501" w:rsidP="004C1501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- выполнение 4 бюджетными и 8 автономными учреждениями государственных заданий на оказание государственных услуг (выполнение работ) в сумме 20 046,</w:t>
      </w:r>
      <w:r w:rsidRPr="00880D9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C1501" w:rsidRDefault="004C1501" w:rsidP="004C1501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- предоставление субсидий на иные цели бюджетным и автономным учреждениям для организации социально значимых общественных мероприятий, направленных на формирование гражданской идентичности, уважительного отношения к культуре и национальным традициям народов России, проживающих в автономном округе, в сумме 195,0 тыс. рублей;</w:t>
      </w:r>
    </w:p>
    <w:p w:rsidR="004C1501" w:rsidRDefault="004C1501" w:rsidP="004C1501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- предоставление субсидии некоммерческим организациям (за исключением государственных учреждений) в сумме 5 970,3 тыс. рублей</w:t>
      </w:r>
      <w:r>
        <w:rPr>
          <w:rFonts w:ascii="Arial" w:hAnsi="Arial" w:cs="Arial"/>
          <w:sz w:val="20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возмещение расходов казачьим обществам, связанных с реализацией договоров (соглашений) с органами государственной власти по охране лесного фонда, а также на возмещение расходов за участие в региональных, федеральных и международных мероприятиях по вопросам развития российского казачества, на осуществление деятельности по развитию и сохранению самобытной культуры российского казачества и военно-патриотическому воспитанию молодежи;</w:t>
      </w:r>
    </w:p>
    <w:p w:rsidR="004C1501" w:rsidRDefault="004C1501" w:rsidP="004C1501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проведение конкурсов в области развития межэтнических отношений, а также в целях военно-патриотического, духовно-нравственного и физического воспитания казачьей молодежи в сумме 2 679,9 тыс. рублей, из них на предоставление грантов в форме субсидии лауреатам премии Губернатора автономного округа </w:t>
      </w:r>
      <w:r>
        <w:rPr>
          <w:rFonts w:ascii="Times New Roman" w:eastAsia="Times New Roman" w:hAnsi="Times New Roman" w:cs="Times New Roman"/>
          <w:lang w:eastAsia="ru-RU"/>
        </w:rPr>
        <w:t>"</w:t>
      </w:r>
      <w:r>
        <w:rPr>
          <w:rFonts w:ascii="Times New Roman" w:hAnsi="Times New Roman" w:cs="Times New Roman"/>
          <w:sz w:val="24"/>
          <w:szCs w:val="24"/>
        </w:rPr>
        <w:t>За вклад в развитие межэтнических отношений в Ханты-Мансийском автономном округе – Югре</w:t>
      </w:r>
      <w:r>
        <w:rPr>
          <w:rFonts w:ascii="Times New Roman" w:eastAsia="Times New Roman" w:hAnsi="Times New Roman" w:cs="Times New Roman"/>
          <w:lang w:eastAsia="ru-RU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в сумме 1 950,0 тыс. рублей;</w:t>
      </w:r>
    </w:p>
    <w:p w:rsidR="004C1501" w:rsidRDefault="004C1501" w:rsidP="004C1501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- создание условий для социальной и культурной адаптации мигрантов сумме 601,6 тыс. рублей;</w:t>
      </w:r>
    </w:p>
    <w:p w:rsidR="004C1501" w:rsidRDefault="004C1501" w:rsidP="004C1501">
      <w:pPr>
        <w:autoSpaceDE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предоставление межбюджетных трансфертов муниципальным образованиям автономного округа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в сумме 8 893,3 тыс. рублей.</w:t>
      </w:r>
    </w:p>
    <w:p w:rsidR="00521EBA" w:rsidRDefault="00521EBA" w:rsidP="00FB7803">
      <w:pPr>
        <w:pStyle w:val="af0"/>
        <w:rPr>
          <w:sz w:val="24"/>
          <w:szCs w:val="24"/>
        </w:rPr>
      </w:pPr>
    </w:p>
    <w:p w:rsidR="002C7BA7" w:rsidRDefault="002C7BA7" w:rsidP="00FB7803">
      <w:pPr>
        <w:pStyle w:val="af0"/>
        <w:rPr>
          <w:sz w:val="24"/>
          <w:szCs w:val="24"/>
        </w:rPr>
      </w:pPr>
    </w:p>
    <w:p w:rsidR="009F594F" w:rsidRDefault="009F594F" w:rsidP="00FB7803">
      <w:pPr>
        <w:pStyle w:val="af0"/>
        <w:rPr>
          <w:sz w:val="24"/>
          <w:szCs w:val="24"/>
        </w:rPr>
      </w:pPr>
    </w:p>
    <w:p w:rsidR="00201FD2" w:rsidRDefault="00201FD2" w:rsidP="00FB7803">
      <w:pPr>
        <w:pStyle w:val="af0"/>
        <w:rPr>
          <w:sz w:val="24"/>
          <w:szCs w:val="24"/>
        </w:rPr>
      </w:pPr>
    </w:p>
    <w:p w:rsidR="00201FD2" w:rsidRDefault="00201FD2" w:rsidP="00FB7803">
      <w:pPr>
        <w:pStyle w:val="af0"/>
        <w:rPr>
          <w:sz w:val="24"/>
          <w:szCs w:val="24"/>
        </w:rPr>
      </w:pPr>
    </w:p>
    <w:p w:rsidR="00201FD2" w:rsidRDefault="00201FD2" w:rsidP="00FB7803">
      <w:pPr>
        <w:pStyle w:val="af0"/>
        <w:rPr>
          <w:sz w:val="24"/>
          <w:szCs w:val="24"/>
        </w:rPr>
      </w:pPr>
    </w:p>
    <w:p w:rsidR="00201FD2" w:rsidRDefault="00201FD2" w:rsidP="00FB7803">
      <w:pPr>
        <w:pStyle w:val="af0"/>
        <w:rPr>
          <w:sz w:val="24"/>
          <w:szCs w:val="24"/>
        </w:rPr>
      </w:pPr>
    </w:p>
    <w:p w:rsidR="00201FD2" w:rsidRDefault="00201FD2" w:rsidP="00FB7803">
      <w:pPr>
        <w:pStyle w:val="af0"/>
        <w:rPr>
          <w:sz w:val="24"/>
          <w:szCs w:val="24"/>
        </w:rPr>
      </w:pPr>
    </w:p>
    <w:p w:rsidR="00201FD2" w:rsidRDefault="00201FD2" w:rsidP="00FB7803">
      <w:pPr>
        <w:pStyle w:val="af0"/>
        <w:rPr>
          <w:sz w:val="24"/>
          <w:szCs w:val="24"/>
        </w:rPr>
      </w:pPr>
    </w:p>
    <w:p w:rsidR="00201FD2" w:rsidRDefault="00201FD2" w:rsidP="00FB7803">
      <w:pPr>
        <w:pStyle w:val="af0"/>
        <w:rPr>
          <w:sz w:val="24"/>
          <w:szCs w:val="24"/>
        </w:rPr>
      </w:pPr>
    </w:p>
    <w:p w:rsidR="009F594F" w:rsidRDefault="009F594F" w:rsidP="00FB7803">
      <w:pPr>
        <w:pStyle w:val="af0"/>
        <w:rPr>
          <w:sz w:val="24"/>
          <w:szCs w:val="24"/>
        </w:rPr>
      </w:pPr>
    </w:p>
    <w:p w:rsidR="00EF2E2E" w:rsidRDefault="00CC6C5B" w:rsidP="00856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0E58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Исполнение расходов бюджета Ханты-Мансийска автономного округа</w:t>
      </w:r>
      <w:r w:rsidR="00EF2E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</w:t>
      </w:r>
      <w:r w:rsidRPr="005B0E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F2E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Югры </w:t>
      </w:r>
    </w:p>
    <w:p w:rsidR="00CC6C5B" w:rsidRDefault="00EF2E2E" w:rsidP="00856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 </w:t>
      </w:r>
      <w:r w:rsidRPr="005B0E58">
        <w:rPr>
          <w:rFonts w:ascii="Times New Roman" w:eastAsia="Times New Roman" w:hAnsi="Times New Roman" w:cs="Times New Roman"/>
          <w:b/>
          <w:bCs/>
          <w:sz w:val="24"/>
          <w:szCs w:val="24"/>
        </w:rPr>
        <w:t>непрограммным</w:t>
      </w:r>
      <w:r w:rsidR="00CC6C5B" w:rsidRPr="005B0E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направлени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ям</w:t>
      </w:r>
      <w:r w:rsidR="00CC6C5B" w:rsidRPr="005B0E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деятельности </w:t>
      </w:r>
      <w:r w:rsidR="0011457D">
        <w:rPr>
          <w:rFonts w:ascii="Times New Roman" w:eastAsia="Times New Roman" w:hAnsi="Times New Roman" w:cs="Times New Roman"/>
          <w:b/>
          <w:bCs/>
          <w:sz w:val="24"/>
          <w:szCs w:val="24"/>
        </w:rPr>
        <w:t>за 2020</w:t>
      </w:r>
      <w:r w:rsidR="00A91A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</w:p>
    <w:p w:rsidR="00856EF1" w:rsidRPr="005B0E58" w:rsidRDefault="00856EF1" w:rsidP="00856EF1">
      <w:pPr>
        <w:spacing w:line="240" w:lineRule="auto"/>
        <w:jc w:val="center"/>
        <w:rPr>
          <w:sz w:val="24"/>
          <w:szCs w:val="24"/>
        </w:rPr>
      </w:pPr>
    </w:p>
    <w:p w:rsidR="00253424" w:rsidRPr="009B4491" w:rsidRDefault="00CC6C5B" w:rsidP="0025342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0E58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</w:t>
      </w:r>
      <w:r w:rsidR="00145138">
        <w:rPr>
          <w:rFonts w:ascii="Times New Roman" w:hAnsi="Times New Roman"/>
          <w:sz w:val="24"/>
          <w:szCs w:val="24"/>
        </w:rPr>
        <w:t>на 2020</w:t>
      </w:r>
      <w:r w:rsidR="008A02E4">
        <w:rPr>
          <w:rFonts w:ascii="Times New Roman" w:hAnsi="Times New Roman"/>
          <w:sz w:val="24"/>
          <w:szCs w:val="24"/>
        </w:rPr>
        <w:t xml:space="preserve"> год </w:t>
      </w:r>
      <w:r w:rsidRPr="005B0E58">
        <w:rPr>
          <w:rFonts w:ascii="Times New Roman" w:hAnsi="Times New Roman"/>
          <w:sz w:val="24"/>
          <w:szCs w:val="24"/>
        </w:rPr>
        <w:t xml:space="preserve">годовые бюджетные </w:t>
      </w:r>
      <w:r w:rsidR="008A02E4">
        <w:rPr>
          <w:rFonts w:ascii="Times New Roman" w:hAnsi="Times New Roman"/>
          <w:sz w:val="24"/>
          <w:szCs w:val="24"/>
        </w:rPr>
        <w:t xml:space="preserve">назначения </w:t>
      </w:r>
      <w:r w:rsidRPr="005B0E58">
        <w:rPr>
          <w:rFonts w:ascii="Times New Roman" w:hAnsi="Times New Roman"/>
          <w:sz w:val="24"/>
          <w:szCs w:val="24"/>
        </w:rPr>
        <w:t>на исполнение непрограммны</w:t>
      </w:r>
      <w:r w:rsidR="00856EF1">
        <w:rPr>
          <w:rFonts w:ascii="Times New Roman" w:hAnsi="Times New Roman"/>
          <w:sz w:val="24"/>
          <w:szCs w:val="24"/>
        </w:rPr>
        <w:t>х</w:t>
      </w:r>
      <w:r w:rsidRPr="005B0E58">
        <w:rPr>
          <w:rFonts w:ascii="Times New Roman" w:hAnsi="Times New Roman"/>
          <w:sz w:val="24"/>
          <w:szCs w:val="24"/>
        </w:rPr>
        <w:t xml:space="preserve"> направлений деятельности предусмотрены в сум</w:t>
      </w:r>
      <w:r w:rsidRPr="001D2275">
        <w:rPr>
          <w:rFonts w:ascii="Times New Roman" w:hAnsi="Times New Roman"/>
          <w:sz w:val="24"/>
          <w:szCs w:val="24"/>
        </w:rPr>
        <w:t>м</w:t>
      </w:r>
      <w:r w:rsidRPr="005B0E58">
        <w:rPr>
          <w:rFonts w:ascii="Times New Roman" w:hAnsi="Times New Roman"/>
          <w:sz w:val="24"/>
          <w:szCs w:val="24"/>
        </w:rPr>
        <w:t xml:space="preserve">е </w:t>
      </w:r>
      <w:r w:rsidR="00FC3125">
        <w:rPr>
          <w:rFonts w:ascii="Times New Roman" w:hAnsi="Times New Roman"/>
          <w:sz w:val="24"/>
          <w:szCs w:val="24"/>
        </w:rPr>
        <w:t>2 766 291,3</w:t>
      </w:r>
      <w:r w:rsidRPr="005B0E58">
        <w:rPr>
          <w:rFonts w:ascii="Times New Roman" w:hAnsi="Times New Roman"/>
          <w:sz w:val="24"/>
          <w:szCs w:val="24"/>
        </w:rPr>
        <w:t xml:space="preserve"> тыс. рублей</w:t>
      </w:r>
      <w:r w:rsidR="00253424" w:rsidRPr="009B4491">
        <w:rPr>
          <w:rFonts w:ascii="Times New Roman" w:hAnsi="Times New Roman"/>
          <w:sz w:val="24"/>
          <w:szCs w:val="24"/>
        </w:rPr>
        <w:t xml:space="preserve">, в том числе за счет средств федерального бюджета в сумме </w:t>
      </w:r>
      <w:r w:rsidR="00253424">
        <w:rPr>
          <w:rFonts w:ascii="Times New Roman" w:hAnsi="Times New Roman"/>
          <w:sz w:val="24"/>
          <w:szCs w:val="24"/>
        </w:rPr>
        <w:t>283 299,5</w:t>
      </w:r>
      <w:r w:rsidR="00253424"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523F68" w:rsidRDefault="00EF2E2E" w:rsidP="00523F68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79B5">
        <w:rPr>
          <w:rFonts w:ascii="Times New Roman" w:hAnsi="Times New Roman"/>
          <w:sz w:val="24"/>
          <w:szCs w:val="24"/>
        </w:rPr>
        <w:t xml:space="preserve">В течение отчетного периода в соответствии с нормами бюджетного законодательства, утвержденные расходы по </w:t>
      </w:r>
      <w:r>
        <w:rPr>
          <w:rFonts w:ascii="Times New Roman" w:hAnsi="Times New Roman"/>
          <w:sz w:val="24"/>
          <w:szCs w:val="24"/>
        </w:rPr>
        <w:t xml:space="preserve">непрограммным направлениям деятельности </w:t>
      </w:r>
      <w:r w:rsidRPr="009879B5">
        <w:rPr>
          <w:rFonts w:ascii="Times New Roman" w:hAnsi="Times New Roman"/>
          <w:sz w:val="24"/>
          <w:szCs w:val="24"/>
        </w:rPr>
        <w:t>были уточнены на сумму (</w:t>
      </w:r>
      <w:r>
        <w:rPr>
          <w:rFonts w:ascii="Times New Roman" w:hAnsi="Times New Roman"/>
          <w:sz w:val="24"/>
          <w:szCs w:val="24"/>
        </w:rPr>
        <w:t>+</w:t>
      </w:r>
      <w:r w:rsidRPr="009879B5">
        <w:rPr>
          <w:rFonts w:ascii="Times New Roman" w:hAnsi="Times New Roman"/>
          <w:sz w:val="24"/>
          <w:szCs w:val="24"/>
        </w:rPr>
        <w:t xml:space="preserve">) </w:t>
      </w:r>
      <w:r w:rsidR="00523F68">
        <w:rPr>
          <w:rFonts w:ascii="Times New Roman" w:hAnsi="Times New Roman"/>
          <w:sz w:val="24"/>
          <w:szCs w:val="24"/>
        </w:rPr>
        <w:t>384 523,7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 w:rsidR="00523F68">
        <w:rPr>
          <w:rFonts w:ascii="Times New Roman" w:hAnsi="Times New Roman"/>
          <w:sz w:val="24"/>
          <w:szCs w:val="24"/>
        </w:rPr>
        <w:t xml:space="preserve">, в том числе (+) 566,4 тыс. рублей за счет средств федерального бюджета, (-) 1 787 021,5 тыс. рублей за счет средств резервного фонда Правительства автономного округа, (+) 2 170 978,8 тыс. рублей 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коронавирусной инфекции, а также на иные цели, определенные Правительством автономного округа. </w:t>
      </w:r>
    </w:p>
    <w:p w:rsidR="00523F68" w:rsidRPr="009B4491" w:rsidRDefault="00EF2E2E" w:rsidP="00523F68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 w:rsidR="00145138">
        <w:rPr>
          <w:rFonts w:ascii="Times New Roman" w:hAnsi="Times New Roman"/>
          <w:sz w:val="24"/>
          <w:szCs w:val="24"/>
        </w:rPr>
        <w:t>3 150 815,0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 w:rsidR="00523F68">
        <w:rPr>
          <w:rFonts w:ascii="Times New Roman" w:hAnsi="Times New Roman"/>
          <w:sz w:val="24"/>
          <w:szCs w:val="24"/>
        </w:rPr>
        <w:t xml:space="preserve">, </w:t>
      </w:r>
      <w:r w:rsidR="00523F68" w:rsidRPr="009B4491">
        <w:rPr>
          <w:rFonts w:ascii="Times New Roman" w:hAnsi="Times New Roman"/>
          <w:sz w:val="24"/>
          <w:szCs w:val="24"/>
        </w:rPr>
        <w:t xml:space="preserve">в том числе за счет средств федерального бюджета в сумме </w:t>
      </w:r>
      <w:r w:rsidR="00523F68">
        <w:rPr>
          <w:rFonts w:ascii="Times New Roman" w:hAnsi="Times New Roman"/>
          <w:sz w:val="24"/>
          <w:szCs w:val="24"/>
        </w:rPr>
        <w:t>283 865,9</w:t>
      </w:r>
      <w:r w:rsidR="00523F68"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253424" w:rsidRPr="009B4491" w:rsidRDefault="00CC6C5B" w:rsidP="0025342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0E58">
        <w:rPr>
          <w:rFonts w:ascii="Times New Roman" w:hAnsi="Times New Roman"/>
          <w:sz w:val="24"/>
          <w:szCs w:val="24"/>
        </w:rPr>
        <w:t>Исполнение расходов по непрограммным направлениям деятельности</w:t>
      </w:r>
      <w:r w:rsidR="00145138">
        <w:rPr>
          <w:rFonts w:ascii="Times New Roman" w:hAnsi="Times New Roman"/>
          <w:sz w:val="24"/>
          <w:szCs w:val="24"/>
        </w:rPr>
        <w:t xml:space="preserve"> за 2020</w:t>
      </w:r>
      <w:r w:rsidR="005F3EC0">
        <w:rPr>
          <w:rFonts w:ascii="Times New Roman" w:hAnsi="Times New Roman"/>
          <w:sz w:val="24"/>
          <w:szCs w:val="24"/>
        </w:rPr>
        <w:t xml:space="preserve"> год</w:t>
      </w:r>
      <w:r w:rsidRPr="005B0E58">
        <w:rPr>
          <w:rFonts w:ascii="Times New Roman" w:hAnsi="Times New Roman"/>
          <w:sz w:val="24"/>
          <w:szCs w:val="24"/>
        </w:rPr>
        <w:t xml:space="preserve"> сложилось в сумме </w:t>
      </w:r>
      <w:r w:rsidR="00145138">
        <w:rPr>
          <w:rFonts w:ascii="Times New Roman" w:hAnsi="Times New Roman"/>
          <w:sz w:val="24"/>
          <w:szCs w:val="24"/>
        </w:rPr>
        <w:t>3 098 834,7</w:t>
      </w:r>
      <w:r w:rsidRPr="005B0E58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 w:rsidR="00145138">
        <w:rPr>
          <w:rFonts w:ascii="Times New Roman" w:hAnsi="Times New Roman"/>
          <w:sz w:val="24"/>
          <w:szCs w:val="24"/>
        </w:rPr>
        <w:t>98,4</w:t>
      </w:r>
      <w:r w:rsidRPr="005B0E58">
        <w:rPr>
          <w:rFonts w:ascii="Times New Roman" w:hAnsi="Times New Roman"/>
          <w:sz w:val="24"/>
          <w:szCs w:val="24"/>
        </w:rPr>
        <w:t>% к уточненному плану на год</w:t>
      </w:r>
      <w:r w:rsidR="00253424" w:rsidRPr="009B4491">
        <w:rPr>
          <w:rFonts w:ascii="Times New Roman" w:hAnsi="Times New Roman"/>
          <w:sz w:val="24"/>
          <w:szCs w:val="24"/>
        </w:rPr>
        <w:t xml:space="preserve">, в том числе за счет средств федерального бюджета в сумме </w:t>
      </w:r>
      <w:r w:rsidR="00253424">
        <w:rPr>
          <w:rFonts w:ascii="Times New Roman" w:hAnsi="Times New Roman"/>
          <w:sz w:val="24"/>
          <w:szCs w:val="24"/>
        </w:rPr>
        <w:t>283 682,6</w:t>
      </w:r>
      <w:r w:rsidR="00253424"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CC6C5B" w:rsidRDefault="00CC6C5B" w:rsidP="00572E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034E">
        <w:rPr>
          <w:rFonts w:ascii="Times New Roman" w:hAnsi="Times New Roman" w:cs="Times New Roman"/>
          <w:sz w:val="24"/>
          <w:szCs w:val="24"/>
        </w:rPr>
        <w:t>В рамках</w:t>
      </w:r>
      <w:r w:rsidRPr="005B0E58">
        <w:rPr>
          <w:rFonts w:ascii="Times New Roman" w:hAnsi="Times New Roman" w:cs="Times New Roman"/>
          <w:sz w:val="24"/>
          <w:szCs w:val="24"/>
        </w:rPr>
        <w:t xml:space="preserve"> непрограммных направлений деятельности средства направлены:</w:t>
      </w:r>
    </w:p>
    <w:p w:rsidR="000A78BE" w:rsidRPr="00F95E92" w:rsidRDefault="000A78BE" w:rsidP="000A78BE">
      <w:pPr>
        <w:spacing w:after="0" w:line="360" w:lineRule="auto"/>
        <w:ind w:firstLine="709"/>
        <w:contextualSpacing/>
        <w:jc w:val="both"/>
      </w:pPr>
      <w:r w:rsidRPr="00F95E92">
        <w:rPr>
          <w:rFonts w:ascii="Times New Roman" w:hAnsi="Times New Roman" w:cs="Times New Roman"/>
          <w:sz w:val="24"/>
          <w:szCs w:val="24"/>
        </w:rPr>
        <w:t>- на обеспечение функционирования Думы Ханты-Мансийского автономного округа – Югры в сумме 554 692,1 тыс. рублей, что составляет 98,5% от уточненного плана на год;</w:t>
      </w:r>
    </w:p>
    <w:p w:rsidR="000A78BE" w:rsidRPr="00F95E92" w:rsidRDefault="000A78BE" w:rsidP="000A78BE">
      <w:pPr>
        <w:pStyle w:val="2"/>
        <w:tabs>
          <w:tab w:val="left" w:pos="0"/>
        </w:tabs>
        <w:spacing w:line="360" w:lineRule="auto"/>
        <w:ind w:left="0" w:firstLine="567"/>
        <w:jc w:val="both"/>
      </w:pPr>
      <w:r w:rsidRPr="00F95E92">
        <w:rPr>
          <w:rFonts w:ascii="Times New Roman" w:hAnsi="Times New Roman" w:cs="Times New Roman"/>
          <w:sz w:val="24"/>
          <w:szCs w:val="24"/>
        </w:rPr>
        <w:t>- на обеспечение функционирования Представительства Ханты-Мансийского автономного округа – Югры при Правительстве Российской Федерации и в субъектах Российской Федерации в сумме 88 665,1 тыс. рублей, что составляет 97,0 % от уточненного плана на год;</w:t>
      </w:r>
    </w:p>
    <w:p w:rsidR="000A78BE" w:rsidRPr="00F95E92" w:rsidRDefault="000A78BE" w:rsidP="000A78BE">
      <w:pPr>
        <w:pStyle w:val="2"/>
        <w:tabs>
          <w:tab w:val="left" w:pos="0"/>
        </w:tabs>
        <w:spacing w:line="360" w:lineRule="auto"/>
        <w:ind w:left="0" w:firstLine="567"/>
        <w:jc w:val="both"/>
      </w:pPr>
      <w:r w:rsidRPr="00F95E92">
        <w:rPr>
          <w:rFonts w:ascii="Times New Roman" w:hAnsi="Times New Roman" w:cs="Times New Roman"/>
          <w:sz w:val="24"/>
          <w:szCs w:val="24"/>
        </w:rPr>
        <w:t xml:space="preserve">- на обеспечение функционирования Счетной палаты автономного округа в сумме      </w:t>
      </w:r>
      <w:r w:rsidR="0057284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95E92">
        <w:rPr>
          <w:rFonts w:ascii="Times New Roman" w:hAnsi="Times New Roman" w:cs="Times New Roman"/>
          <w:sz w:val="24"/>
          <w:szCs w:val="24"/>
        </w:rPr>
        <w:t xml:space="preserve">   98 993,5 тыс. рублей, что составляет 99,6 % от уточненного плана на год;</w:t>
      </w:r>
    </w:p>
    <w:p w:rsidR="000A78BE" w:rsidRPr="00F95E92" w:rsidRDefault="000A78BE" w:rsidP="000A78BE">
      <w:pPr>
        <w:pStyle w:val="2"/>
        <w:tabs>
          <w:tab w:val="left" w:pos="0"/>
        </w:tabs>
        <w:spacing w:line="360" w:lineRule="auto"/>
        <w:ind w:left="0" w:firstLine="567"/>
        <w:jc w:val="both"/>
      </w:pPr>
      <w:r w:rsidRPr="00F95E92">
        <w:rPr>
          <w:rFonts w:ascii="Times New Roman" w:hAnsi="Times New Roman" w:cs="Times New Roman"/>
          <w:sz w:val="24"/>
          <w:szCs w:val="24"/>
        </w:rPr>
        <w:t>- на обеспечение функционирования Избирательной комиссии автономного округа в сумме 129 121,0 тыс. рублей, что составляет 99,1 % от уточненного плана на год;</w:t>
      </w:r>
    </w:p>
    <w:p w:rsidR="000A78BE" w:rsidRPr="00F95E92" w:rsidRDefault="000A78BE" w:rsidP="000A78BE">
      <w:pPr>
        <w:pStyle w:val="2"/>
        <w:tabs>
          <w:tab w:val="left" w:pos="0"/>
        </w:tabs>
        <w:spacing w:line="360" w:lineRule="auto"/>
        <w:ind w:left="0" w:firstLine="567"/>
        <w:jc w:val="both"/>
      </w:pPr>
      <w:r w:rsidRPr="00F95E92">
        <w:rPr>
          <w:rFonts w:ascii="Times New Roman" w:hAnsi="Times New Roman" w:cs="Times New Roman"/>
          <w:sz w:val="24"/>
          <w:szCs w:val="24"/>
        </w:rPr>
        <w:t xml:space="preserve">- на подготовку и проведение общероссийского голосования по одобрению поправок в Конституцию Российской Федерации в сумме 181 172,9 тыс. рублей, что составляет 100,0 % от уточненного плана на год. </w:t>
      </w:r>
    </w:p>
    <w:p w:rsidR="000A78BE" w:rsidRPr="00F95E92" w:rsidRDefault="000A78BE" w:rsidP="000A78BE">
      <w:pPr>
        <w:pStyle w:val="2"/>
        <w:tabs>
          <w:tab w:val="left" w:pos="0"/>
        </w:tabs>
        <w:spacing w:line="360" w:lineRule="auto"/>
        <w:ind w:left="0" w:firstLine="567"/>
        <w:jc w:val="both"/>
      </w:pPr>
      <w:r w:rsidRPr="00F95E92">
        <w:rPr>
          <w:rFonts w:ascii="Times New Roman" w:hAnsi="Times New Roman" w:cs="Times New Roman"/>
          <w:sz w:val="24"/>
          <w:szCs w:val="24"/>
        </w:rPr>
        <w:t xml:space="preserve">-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 за счет средств резервного фонда Правительства Российской Федерации, в сумме 85 573,7 тыс. рублей, что составляет 100,0 % от уточненного плана на год; </w:t>
      </w:r>
    </w:p>
    <w:p w:rsidR="000A78BE" w:rsidRPr="00F95E92" w:rsidRDefault="000A78BE" w:rsidP="000A78BE">
      <w:pPr>
        <w:pStyle w:val="2"/>
        <w:tabs>
          <w:tab w:val="left" w:pos="0"/>
        </w:tabs>
        <w:spacing w:line="360" w:lineRule="auto"/>
        <w:ind w:left="0" w:firstLine="567"/>
        <w:jc w:val="both"/>
      </w:pPr>
      <w:r w:rsidRPr="00F95E92">
        <w:rPr>
          <w:rFonts w:ascii="Times New Roman" w:hAnsi="Times New Roman" w:cs="Times New Roman"/>
          <w:sz w:val="24"/>
          <w:szCs w:val="24"/>
        </w:rPr>
        <w:t>- на финансовое обеспечение мероприятий по выплатам членам избирательных комиссий за условия работы, связанные с обеспечением санитарно-эпидемиологической безопасности при подготовке и проведении общероссийского голосования по вопросу одобрения изменений в Конституцию Российской Федерации, за счет средств резервного фонда Правительства Российской Федерации, в сумме 38 295,0 тыс. рублей, что составляет 100,0 % от уточненного плана на год;</w:t>
      </w:r>
    </w:p>
    <w:p w:rsidR="000A78BE" w:rsidRPr="00F95E92" w:rsidRDefault="000A78BE" w:rsidP="000A78BE">
      <w:pPr>
        <w:pStyle w:val="2"/>
        <w:tabs>
          <w:tab w:val="left" w:pos="0"/>
        </w:tabs>
        <w:spacing w:line="360" w:lineRule="auto"/>
        <w:ind w:left="0" w:firstLine="567"/>
        <w:jc w:val="both"/>
      </w:pPr>
      <w:r w:rsidRPr="00F95E92">
        <w:rPr>
          <w:rFonts w:ascii="Times New Roman" w:hAnsi="Times New Roman" w:cs="Times New Roman"/>
          <w:sz w:val="24"/>
          <w:szCs w:val="24"/>
        </w:rPr>
        <w:t>- на реализацию мероприятий, направленных на приобретение средств индивидуальной и коллективной защиты для сотрудников исполнительных органов государственной власти Ханты-Мансийского автономного округа – Югры, органов местного самоуправления муниципальных образований Ханты-Мансийского автономного округа – Югры и их подведомственных учреждений с целью недопущения распространения заболеваний, вызванных новым типом коронавируса, в сумме 335 210,3 тыс. рублей, что составляет 100,0 % от уточненного плана на год;</w:t>
      </w:r>
    </w:p>
    <w:p w:rsidR="000A78BE" w:rsidRPr="00F95E92" w:rsidRDefault="000A78BE" w:rsidP="000A78BE">
      <w:pPr>
        <w:pStyle w:val="2"/>
        <w:tabs>
          <w:tab w:val="left" w:pos="0"/>
        </w:tabs>
        <w:spacing w:line="360" w:lineRule="auto"/>
        <w:ind w:left="0" w:firstLine="567"/>
        <w:jc w:val="both"/>
      </w:pPr>
      <w:r w:rsidRPr="00F95E92">
        <w:rPr>
          <w:rFonts w:ascii="Times New Roman" w:hAnsi="Times New Roman" w:cs="Times New Roman"/>
          <w:sz w:val="24"/>
          <w:szCs w:val="24"/>
        </w:rPr>
        <w:t>- на обеспечение деятельности депутатов Государственной Думы и их помощников в избирательных округах за счет средств федерального бюджета в сумме 13 236,0 тыс. рублей, что составляет 98,6 % от уточненного плана на год;</w:t>
      </w:r>
    </w:p>
    <w:p w:rsidR="000A78BE" w:rsidRPr="00F95E92" w:rsidRDefault="000A78BE" w:rsidP="000A78BE">
      <w:pPr>
        <w:pStyle w:val="2"/>
        <w:tabs>
          <w:tab w:val="left" w:pos="993"/>
        </w:tabs>
        <w:spacing w:line="360" w:lineRule="auto"/>
        <w:ind w:left="0" w:firstLine="567"/>
        <w:jc w:val="both"/>
      </w:pPr>
      <w:r w:rsidRPr="00F95E92">
        <w:rPr>
          <w:rFonts w:ascii="Times New Roman" w:hAnsi="Times New Roman" w:cs="Times New Roman"/>
          <w:sz w:val="24"/>
          <w:szCs w:val="24"/>
        </w:rPr>
        <w:t>- на обеспечение деятельности членов Совета Федерации и их помощников в субъектах Российской Федерации за счет средств федерального бюджета в сумме 7 961,1 тыс. рублей, что составляет 100,0 % от уточненного плана на год;</w:t>
      </w:r>
    </w:p>
    <w:p w:rsidR="000A78BE" w:rsidRPr="00F95E92" w:rsidRDefault="000A78BE" w:rsidP="000A78BE">
      <w:pPr>
        <w:pStyle w:val="2"/>
        <w:tabs>
          <w:tab w:val="left" w:pos="993"/>
        </w:tabs>
        <w:spacing w:line="360" w:lineRule="auto"/>
        <w:ind w:left="0" w:firstLine="567"/>
        <w:jc w:val="both"/>
      </w:pPr>
      <w:r w:rsidRPr="00F95E92">
        <w:rPr>
          <w:rFonts w:ascii="Times New Roman" w:hAnsi="Times New Roman" w:cs="Times New Roman"/>
          <w:sz w:val="24"/>
          <w:szCs w:val="24"/>
        </w:rPr>
        <w:t xml:space="preserve">- на исполнение публичных нормативных обязательств в части полномочий Думы Ханты-Мансийского автономного округа – Югры в сфере наград и почетных званий в </w:t>
      </w:r>
      <w:r w:rsidR="002E03EA" w:rsidRPr="00F95E92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2E03EA" w:rsidRPr="004D034E">
        <w:rPr>
          <w:rFonts w:ascii="Times New Roman" w:hAnsi="Times New Roman" w:cs="Times New Roman"/>
          <w:sz w:val="24"/>
          <w:szCs w:val="24"/>
        </w:rPr>
        <w:t>8</w:t>
      </w:r>
      <w:r w:rsidRPr="004D034E">
        <w:rPr>
          <w:rFonts w:ascii="Times New Roman" w:hAnsi="Times New Roman" w:cs="Times New Roman"/>
          <w:sz w:val="24"/>
          <w:szCs w:val="24"/>
        </w:rPr>
        <w:t xml:space="preserve"> 056,9</w:t>
      </w:r>
      <w:r w:rsidRPr="00F95E92">
        <w:rPr>
          <w:rFonts w:ascii="Times New Roman" w:hAnsi="Times New Roman" w:cs="Times New Roman"/>
          <w:sz w:val="24"/>
          <w:szCs w:val="24"/>
        </w:rPr>
        <w:t xml:space="preserve"> тыс. рублей, что составляет 99,9 % от уточненного плана на год;</w:t>
      </w:r>
    </w:p>
    <w:p w:rsidR="000A78BE" w:rsidRDefault="000A78BE" w:rsidP="000A78BE">
      <w:pPr>
        <w:pStyle w:val="2"/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5E92">
        <w:rPr>
          <w:rFonts w:ascii="Times New Roman" w:hAnsi="Times New Roman" w:cs="Times New Roman"/>
          <w:sz w:val="24"/>
          <w:szCs w:val="24"/>
        </w:rPr>
        <w:t xml:space="preserve">- на предоставление межбюджетных трансфертов муниципальным образованиям автономного округа - субвенции на осуществление переданных полномочий Российской Федерации по первичному воинскому учету на территориях, где отсутствуют военные комиссариаты за счет средств федерального бюджета в сумме 53 616,8 тыс. рублей, что составляет 100,0 </w:t>
      </w:r>
      <w:r>
        <w:rPr>
          <w:rFonts w:ascii="Times New Roman" w:hAnsi="Times New Roman" w:cs="Times New Roman"/>
          <w:sz w:val="24"/>
          <w:szCs w:val="24"/>
        </w:rPr>
        <w:t>% к уточненному плану на год;</w:t>
      </w:r>
    </w:p>
    <w:p w:rsidR="002E03EA" w:rsidRDefault="002E03EA" w:rsidP="002E03EA">
      <w:pPr>
        <w:spacing w:after="0" w:line="360" w:lineRule="auto"/>
        <w:ind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95E92">
        <w:rPr>
          <w:rFonts w:ascii="Times New Roman" w:hAnsi="Times New Roman" w:cs="Times New Roman"/>
          <w:sz w:val="24"/>
          <w:szCs w:val="24"/>
        </w:rPr>
        <w:t xml:space="preserve">- на предоставление межбюджетных трансфертов муниципальным образованиям автономного округа - </w:t>
      </w:r>
      <w:r>
        <w:rPr>
          <w:rFonts w:ascii="Times New Roman" w:hAnsi="Times New Roman"/>
          <w:sz w:val="24"/>
          <w:szCs w:val="24"/>
        </w:rPr>
        <w:t>дотации</w:t>
      </w:r>
      <w:r w:rsidRPr="005E4E44">
        <w:rPr>
          <w:rFonts w:ascii="Times New Roman" w:hAnsi="Times New Roman"/>
          <w:sz w:val="24"/>
          <w:szCs w:val="24"/>
        </w:rPr>
        <w:t xml:space="preserve"> на премирование победител</w:t>
      </w:r>
      <w:r>
        <w:rPr>
          <w:rFonts w:ascii="Times New Roman" w:hAnsi="Times New Roman"/>
          <w:sz w:val="24"/>
          <w:szCs w:val="24"/>
        </w:rPr>
        <w:t>ей</w:t>
      </w:r>
      <w:r w:rsidRPr="005E4E44">
        <w:rPr>
          <w:rFonts w:ascii="Times New Roman" w:hAnsi="Times New Roman"/>
          <w:sz w:val="24"/>
          <w:szCs w:val="24"/>
        </w:rPr>
        <w:t xml:space="preserve"> Всероссийского конкурса «Лучшая муниципальная практика» муниципального образования город </w:t>
      </w:r>
      <w:r>
        <w:rPr>
          <w:rFonts w:ascii="Times New Roman" w:hAnsi="Times New Roman"/>
          <w:sz w:val="24"/>
          <w:szCs w:val="24"/>
        </w:rPr>
        <w:t xml:space="preserve">Когалым и сельское поселение </w:t>
      </w:r>
      <w:r w:rsidR="007D0C0F">
        <w:rPr>
          <w:rFonts w:ascii="Times New Roman" w:hAnsi="Times New Roman"/>
          <w:sz w:val="24"/>
          <w:szCs w:val="24"/>
        </w:rPr>
        <w:t xml:space="preserve">Русскинская </w:t>
      </w:r>
      <w:r w:rsidR="007D0C0F" w:rsidRPr="005E4E44">
        <w:rPr>
          <w:rFonts w:ascii="Times New Roman" w:hAnsi="Times New Roman"/>
          <w:sz w:val="24"/>
          <w:szCs w:val="24"/>
        </w:rPr>
        <w:t>Сургутского</w:t>
      </w:r>
      <w:r>
        <w:rPr>
          <w:rFonts w:ascii="Times New Roman" w:hAnsi="Times New Roman"/>
          <w:sz w:val="24"/>
          <w:szCs w:val="24"/>
        </w:rPr>
        <w:t xml:space="preserve"> района </w:t>
      </w:r>
      <w:r w:rsidRPr="005E4E44">
        <w:rPr>
          <w:rFonts w:ascii="Times New Roman" w:hAnsi="Times New Roman"/>
          <w:sz w:val="24"/>
          <w:szCs w:val="24"/>
        </w:rPr>
        <w:t xml:space="preserve">за счет средств федерального бюджета в сумме </w:t>
      </w:r>
      <w:r w:rsidR="009F594F">
        <w:rPr>
          <w:rFonts w:ascii="Times New Roman" w:hAnsi="Times New Roman"/>
          <w:sz w:val="24"/>
          <w:szCs w:val="24"/>
        </w:rPr>
        <w:t xml:space="preserve">                   85 000,0</w:t>
      </w:r>
      <w:r w:rsidRPr="005E4E44">
        <w:rPr>
          <w:rFonts w:ascii="Times New Roman" w:hAnsi="Times New Roman"/>
          <w:sz w:val="24"/>
          <w:szCs w:val="24"/>
        </w:rPr>
        <w:t xml:space="preserve"> тыс. рублей;</w:t>
      </w:r>
    </w:p>
    <w:p w:rsidR="000A78BE" w:rsidRPr="00A416FC" w:rsidRDefault="000A78BE" w:rsidP="000A78BE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57BA">
        <w:rPr>
          <w:rFonts w:ascii="Times New Roman" w:eastAsia="Times New Roman" w:hAnsi="Times New Roman" w:cs="Times New Roman"/>
          <w:sz w:val="24"/>
          <w:szCs w:val="24"/>
        </w:rPr>
        <w:t>- за счет средств резервного</w:t>
      </w:r>
      <w:r w:rsidRPr="00A416FC">
        <w:rPr>
          <w:rFonts w:ascii="Times New Roman" w:eastAsia="Times New Roman" w:hAnsi="Times New Roman" w:cs="Times New Roman"/>
          <w:sz w:val="24"/>
          <w:szCs w:val="24"/>
        </w:rPr>
        <w:t xml:space="preserve"> фонда Правительства автономного округа:</w:t>
      </w:r>
    </w:p>
    <w:p w:rsidR="000A78BE" w:rsidRDefault="000A78BE" w:rsidP="000A78B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105E">
        <w:rPr>
          <w:rFonts w:ascii="Times New Roman" w:eastAsia="Times New Roman" w:hAnsi="Times New Roman" w:cs="Times New Roman"/>
          <w:sz w:val="24"/>
          <w:szCs w:val="24"/>
        </w:rPr>
        <w:t xml:space="preserve"> на реализацию наказов избирателей депутатам Думы Ханты-Мансийского автономного округа – Югры в сумме </w:t>
      </w:r>
      <w:r w:rsidR="002E03EA">
        <w:rPr>
          <w:rFonts w:ascii="Times New Roman" w:eastAsia="Times New Roman" w:hAnsi="Times New Roman" w:cs="Times New Roman"/>
          <w:sz w:val="24"/>
          <w:szCs w:val="24"/>
        </w:rPr>
        <w:t>302 437,6</w:t>
      </w:r>
      <w:r w:rsidRPr="0050105E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A78BE" w:rsidRDefault="000A78BE" w:rsidP="000A78B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12A99">
        <w:rPr>
          <w:rFonts w:ascii="Times New Roman" w:eastAsia="Times New Roman" w:hAnsi="Times New Roman" w:cs="Times New Roman"/>
          <w:sz w:val="24"/>
          <w:szCs w:val="24"/>
        </w:rPr>
        <w:t xml:space="preserve">на непредвиденные расходы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автономного округа </w:t>
      </w:r>
      <w:r w:rsidRPr="00412A99">
        <w:rPr>
          <w:rFonts w:ascii="Times New Roman" w:eastAsia="Times New Roman" w:hAnsi="Times New Roman" w:cs="Times New Roman"/>
          <w:sz w:val="24"/>
          <w:szCs w:val="24"/>
        </w:rPr>
        <w:t>в сумме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03EA">
        <w:rPr>
          <w:rFonts w:ascii="Times New Roman" w:eastAsia="Times New Roman" w:hAnsi="Times New Roman" w:cs="Times New Roman"/>
          <w:sz w:val="24"/>
          <w:szCs w:val="24"/>
        </w:rPr>
        <w:t>1 116 802,7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тыс. рублей.</w:t>
      </w:r>
    </w:p>
    <w:p w:rsidR="006A22C8" w:rsidRDefault="006A22C8" w:rsidP="000A78B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E4B">
        <w:rPr>
          <w:rFonts w:ascii="Times New Roman" w:eastAsiaTheme="minorEastAsia" w:hAnsi="Times New Roman"/>
          <w:sz w:val="24"/>
          <w:szCs w:val="24"/>
          <w:lang w:eastAsia="ru-RU"/>
        </w:rPr>
        <w:t xml:space="preserve">В целом по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не</w:t>
      </w:r>
      <w:r w:rsidRPr="00401E4B">
        <w:rPr>
          <w:rFonts w:ascii="Times New Roman" w:eastAsiaTheme="minorEastAsia" w:hAnsi="Times New Roman"/>
          <w:sz w:val="24"/>
          <w:szCs w:val="24"/>
          <w:lang w:eastAsia="ru-RU"/>
        </w:rPr>
        <w:t>программ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ным расходам </w:t>
      </w:r>
      <w:r w:rsidRPr="00401E4B">
        <w:rPr>
          <w:rFonts w:ascii="Times New Roman" w:eastAsiaTheme="minorEastAsia" w:hAnsi="Times New Roman"/>
          <w:sz w:val="24"/>
          <w:szCs w:val="24"/>
          <w:lang w:eastAsia="ru-RU"/>
        </w:rPr>
        <w:t xml:space="preserve">на финансовое обеспечение мероприятий, связанных с профилактикой и устранением последствий распространения новой коронавирусной инфекции (COVID-19) в 2020 году было направлено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564 883,5</w:t>
      </w:r>
      <w:r w:rsidRPr="00401E4B">
        <w:rPr>
          <w:rFonts w:ascii="Times New Roman" w:eastAsiaTheme="minorEastAsia" w:hAnsi="Times New Roman"/>
          <w:sz w:val="24"/>
          <w:szCs w:val="24"/>
          <w:lang w:eastAsia="ru-RU"/>
        </w:rPr>
        <w:t xml:space="preserve"> тыс. рублей,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в том числе за счет средств федерального бюджета в сумме 123 86,7 тыс. рублей.</w:t>
      </w:r>
    </w:p>
    <w:p w:rsidR="000A78BE" w:rsidRDefault="000A78BE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6411" w:rsidRDefault="00406411" w:rsidP="00406411">
      <w:pPr>
        <w:pStyle w:val="a3"/>
        <w:spacing w:after="0"/>
        <w:ind w:left="0" w:right="-1"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E5A9F">
        <w:rPr>
          <w:rFonts w:ascii="Times New Roman" w:hAnsi="Times New Roman"/>
          <w:b/>
          <w:sz w:val="24"/>
          <w:szCs w:val="24"/>
          <w:lang w:val="ru-RU"/>
        </w:rPr>
        <w:t xml:space="preserve">Информация об исполнении расходов на предоставление бюджетных </w:t>
      </w:r>
      <w:r w:rsidR="00DA22F0">
        <w:rPr>
          <w:rFonts w:ascii="Times New Roman" w:hAnsi="Times New Roman"/>
          <w:b/>
          <w:sz w:val="24"/>
          <w:szCs w:val="24"/>
          <w:lang w:val="ru-RU"/>
        </w:rPr>
        <w:t>ассигнований</w:t>
      </w:r>
      <w:r w:rsidRPr="005E5A9F">
        <w:rPr>
          <w:rFonts w:ascii="Times New Roman" w:hAnsi="Times New Roman"/>
          <w:b/>
          <w:sz w:val="24"/>
          <w:szCs w:val="24"/>
          <w:lang w:val="ru-RU"/>
        </w:rPr>
        <w:t xml:space="preserve"> в объекты капитального строительства государственной и муниципальной собственности в рамках Адресной инвестиционной программой Ханты-Мансийского автономного округа – Югры за 2020 год</w:t>
      </w:r>
    </w:p>
    <w:p w:rsidR="00DA22F0" w:rsidRPr="005E5A9F" w:rsidRDefault="00DA22F0" w:rsidP="00406411">
      <w:pPr>
        <w:pStyle w:val="a3"/>
        <w:spacing w:after="0"/>
        <w:ind w:left="0" w:right="-1"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06411" w:rsidRPr="005E5A9F" w:rsidRDefault="00406411" w:rsidP="004064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5A9F">
        <w:rPr>
          <w:rFonts w:ascii="Times New Roman" w:hAnsi="Times New Roman"/>
          <w:sz w:val="24"/>
          <w:szCs w:val="24"/>
        </w:rPr>
        <w:t xml:space="preserve">В рамках реализации государственных программ автономного округа в 2020 году осуществлялись расходы на предоставление бюджетных </w:t>
      </w:r>
      <w:r w:rsidR="00DA22F0">
        <w:rPr>
          <w:rFonts w:ascii="Times New Roman" w:hAnsi="Times New Roman"/>
          <w:sz w:val="24"/>
          <w:szCs w:val="24"/>
        </w:rPr>
        <w:t>ассигнований</w:t>
      </w:r>
      <w:r w:rsidRPr="005E5A9F">
        <w:rPr>
          <w:rFonts w:ascii="Times New Roman" w:hAnsi="Times New Roman"/>
          <w:sz w:val="24"/>
          <w:szCs w:val="24"/>
        </w:rPr>
        <w:t xml:space="preserve"> в объекты строительства государственной и муниципальной собственности в соответствии с Адресной инвестиционной программой Ханты-Мансийского автономного округа – Югры. </w:t>
      </w:r>
    </w:p>
    <w:p w:rsidR="00406411" w:rsidRDefault="00406411" w:rsidP="004064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5A9F">
        <w:rPr>
          <w:rFonts w:ascii="Times New Roman" w:hAnsi="Times New Roman"/>
          <w:sz w:val="24"/>
          <w:szCs w:val="24"/>
        </w:rPr>
        <w:t xml:space="preserve">Исполнение расходов на предоставление бюджетных </w:t>
      </w:r>
      <w:r w:rsidR="00DA22F0">
        <w:rPr>
          <w:rFonts w:ascii="Times New Roman" w:hAnsi="Times New Roman"/>
          <w:sz w:val="24"/>
          <w:szCs w:val="24"/>
        </w:rPr>
        <w:t>ассигнований</w:t>
      </w:r>
      <w:r w:rsidRPr="005E5A9F">
        <w:rPr>
          <w:rFonts w:ascii="Times New Roman" w:hAnsi="Times New Roman"/>
          <w:sz w:val="24"/>
          <w:szCs w:val="24"/>
        </w:rPr>
        <w:t xml:space="preserve"> в объекты государственной и муниципальной собственности, приобретения социальных объектов недвижимого имущества в рамках </w:t>
      </w:r>
      <w:r w:rsidRPr="00DB4489">
        <w:rPr>
          <w:rFonts w:ascii="Times New Roman" w:hAnsi="Times New Roman"/>
          <w:sz w:val="24"/>
          <w:szCs w:val="24"/>
        </w:rPr>
        <w:t xml:space="preserve">Адресной инвестиционной программы Ханты-Мансийского автономного округа – Югры за 2020 год составило 10 597 871,2 тыс. рублей, или </w:t>
      </w:r>
      <w:r>
        <w:rPr>
          <w:rFonts w:ascii="Times New Roman" w:hAnsi="Times New Roman"/>
          <w:sz w:val="24"/>
          <w:szCs w:val="24"/>
        </w:rPr>
        <w:t>80</w:t>
      </w:r>
      <w:r w:rsidRPr="00DB4489">
        <w:rPr>
          <w:rFonts w:ascii="Times New Roman" w:hAnsi="Times New Roman"/>
          <w:sz w:val="24"/>
          <w:szCs w:val="24"/>
        </w:rPr>
        <w:t xml:space="preserve">,3% к уточненному плану на год, </w:t>
      </w:r>
      <w:r w:rsidRPr="00DB4489">
        <w:rPr>
          <w:rFonts w:ascii="Times New Roman" w:eastAsia="Times New Roman" w:hAnsi="Times New Roman"/>
          <w:sz w:val="24"/>
          <w:szCs w:val="24"/>
        </w:rPr>
        <w:t xml:space="preserve">в том числе за счет средств федерального бюджета исполнение составило </w:t>
      </w:r>
      <w:r w:rsidRPr="00DB4489">
        <w:rPr>
          <w:rFonts w:ascii="Times New Roman" w:hAnsi="Times New Roman"/>
          <w:sz w:val="24"/>
          <w:szCs w:val="24"/>
        </w:rPr>
        <w:t xml:space="preserve">909 832,9 </w:t>
      </w:r>
      <w:r w:rsidRPr="00DB4489">
        <w:rPr>
          <w:rFonts w:ascii="Times New Roman" w:eastAsia="Times New Roman" w:hAnsi="Times New Roman"/>
          <w:sz w:val="24"/>
          <w:szCs w:val="24"/>
        </w:rPr>
        <w:t>тыс. рублей.</w:t>
      </w:r>
      <w:r w:rsidRPr="00DB4489">
        <w:rPr>
          <w:rFonts w:ascii="Times New Roman" w:hAnsi="Times New Roman"/>
          <w:sz w:val="24"/>
          <w:szCs w:val="24"/>
        </w:rPr>
        <w:t xml:space="preserve"> Низкий процент исполнения </w:t>
      </w:r>
      <w:r w:rsidRPr="005E5A9F">
        <w:rPr>
          <w:rFonts w:ascii="Times New Roman" w:hAnsi="Times New Roman"/>
          <w:sz w:val="24"/>
          <w:szCs w:val="24"/>
        </w:rPr>
        <w:t>расходов объясняется:</w:t>
      </w:r>
    </w:p>
    <w:p w:rsidR="00406411" w:rsidRPr="00A90259" w:rsidRDefault="00406411" w:rsidP="004064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</w:t>
      </w:r>
      <w:r w:rsidRPr="00FE3EE6">
        <w:rPr>
          <w:rFonts w:ascii="Times New Roman" w:hAnsi="Times New Roman"/>
          <w:sz w:val="24"/>
          <w:szCs w:val="24"/>
        </w:rPr>
        <w:t>арушение подрядными организациями сроков исполнения и иных условий контрактов, не повлекших судебные процедуры</w:t>
      </w:r>
      <w:r>
        <w:rPr>
          <w:rFonts w:ascii="Times New Roman" w:hAnsi="Times New Roman"/>
          <w:sz w:val="24"/>
          <w:szCs w:val="24"/>
        </w:rPr>
        <w:t xml:space="preserve"> по объектам: «</w:t>
      </w:r>
      <w:r w:rsidRPr="00FE3EE6">
        <w:rPr>
          <w:rFonts w:ascii="Times New Roman" w:hAnsi="Times New Roman"/>
          <w:sz w:val="24"/>
          <w:szCs w:val="24"/>
        </w:rPr>
        <w:t>Строительство автомобильной дороги г. Урай - п. Половинка</w:t>
      </w:r>
      <w:r>
        <w:rPr>
          <w:rFonts w:ascii="Times New Roman" w:hAnsi="Times New Roman"/>
          <w:sz w:val="24"/>
          <w:szCs w:val="24"/>
        </w:rPr>
        <w:t>», «</w:t>
      </w:r>
      <w:r w:rsidRPr="00FE3EE6">
        <w:rPr>
          <w:rFonts w:ascii="Times New Roman" w:hAnsi="Times New Roman"/>
          <w:sz w:val="24"/>
          <w:szCs w:val="24"/>
        </w:rPr>
        <w:t>Мостовой переход через реку Обь в районе г. Сургут</w:t>
      </w:r>
      <w:r>
        <w:rPr>
          <w:rFonts w:ascii="Times New Roman" w:hAnsi="Times New Roman"/>
          <w:sz w:val="24"/>
          <w:szCs w:val="24"/>
        </w:rPr>
        <w:t>», «</w:t>
      </w:r>
      <w:r w:rsidRPr="00FE3EE6">
        <w:rPr>
          <w:rFonts w:ascii="Times New Roman" w:hAnsi="Times New Roman"/>
          <w:sz w:val="24"/>
          <w:szCs w:val="24"/>
        </w:rPr>
        <w:t>Улично-дорожная сеть микрорайона "Береговая зона". 1 этап</w:t>
      </w:r>
      <w:r>
        <w:rPr>
          <w:rFonts w:ascii="Times New Roman" w:hAnsi="Times New Roman"/>
          <w:sz w:val="24"/>
          <w:szCs w:val="24"/>
        </w:rPr>
        <w:t>», «</w:t>
      </w:r>
      <w:r w:rsidRPr="00FE3EE6">
        <w:rPr>
          <w:rFonts w:ascii="Times New Roman" w:hAnsi="Times New Roman"/>
          <w:sz w:val="24"/>
          <w:szCs w:val="24"/>
        </w:rPr>
        <w:t>Реконструкция автомобильной дороги Сургут - Лянтор, км 21 - км 33</w:t>
      </w:r>
      <w:r>
        <w:rPr>
          <w:rFonts w:ascii="Times New Roman" w:hAnsi="Times New Roman"/>
          <w:sz w:val="24"/>
          <w:szCs w:val="24"/>
        </w:rPr>
        <w:t>», «</w:t>
      </w:r>
      <w:r w:rsidRPr="00FE3EE6">
        <w:rPr>
          <w:rFonts w:ascii="Times New Roman" w:hAnsi="Times New Roman"/>
          <w:sz w:val="24"/>
          <w:szCs w:val="24"/>
        </w:rPr>
        <w:t>Объездная автомобильная дорога г. Сургута (Объездная автомобильная дорога 1 "З", VII пусковой комплекс, съезд на ул. Геологическую)</w:t>
      </w:r>
      <w:r>
        <w:rPr>
          <w:rFonts w:ascii="Times New Roman" w:hAnsi="Times New Roman"/>
          <w:sz w:val="24"/>
          <w:szCs w:val="24"/>
        </w:rPr>
        <w:t xml:space="preserve">», </w:t>
      </w:r>
      <w:r w:rsidRPr="001A0BDB">
        <w:rPr>
          <w:rFonts w:ascii="Times New Roman" w:hAnsi="Times New Roman"/>
          <w:sz w:val="24"/>
          <w:szCs w:val="24"/>
        </w:rPr>
        <w:t xml:space="preserve">«Автомобильная дорога Нефтеюганск - левый берег р. Обь. Реконструкция мостового перехода через протоку Чеускино на км 5+367», «Реконструкция автомобильной дороги г. Югорск - пгт. Таежный», «Транспортная развязка в 2-х уровнях на пересечении автомобильных дорог г. Нижневартовск - г. Радужный и Восточного объезда г. </w:t>
      </w:r>
      <w:r w:rsidRPr="00DA22F0">
        <w:rPr>
          <w:rFonts w:ascii="Times New Roman" w:hAnsi="Times New Roman"/>
          <w:sz w:val="24"/>
          <w:szCs w:val="24"/>
        </w:rPr>
        <w:t>Нижневартовска»</w:t>
      </w:r>
      <w:r w:rsidR="00DA22F0" w:rsidRPr="00DA22F0">
        <w:rPr>
          <w:rFonts w:ascii="Times New Roman" w:hAnsi="Times New Roman"/>
          <w:sz w:val="24"/>
          <w:szCs w:val="24"/>
        </w:rPr>
        <w:t xml:space="preserve">, «Инженерное </w:t>
      </w:r>
      <w:r w:rsidR="00DA22F0" w:rsidRPr="00534439">
        <w:rPr>
          <w:rFonts w:ascii="Times New Roman" w:hAnsi="Times New Roman"/>
          <w:sz w:val="24"/>
          <w:szCs w:val="24"/>
        </w:rPr>
        <w:t xml:space="preserve">обеспечение </w:t>
      </w:r>
      <w:r w:rsidR="00DA22F0">
        <w:rPr>
          <w:rFonts w:ascii="Times New Roman" w:hAnsi="Times New Roman"/>
          <w:sz w:val="24"/>
          <w:szCs w:val="24"/>
        </w:rPr>
        <w:t>«</w:t>
      </w:r>
      <w:r w:rsidR="00DA22F0" w:rsidRPr="00534439">
        <w:rPr>
          <w:rFonts w:ascii="Times New Roman" w:hAnsi="Times New Roman"/>
          <w:sz w:val="24"/>
          <w:szCs w:val="24"/>
        </w:rPr>
        <w:t>Ландшафтного зоопарка в д. Шапша</w:t>
      </w:r>
      <w:r w:rsidR="00DA22F0">
        <w:rPr>
          <w:rFonts w:ascii="Times New Roman" w:hAnsi="Times New Roman"/>
          <w:sz w:val="24"/>
          <w:szCs w:val="24"/>
        </w:rPr>
        <w:t>»</w:t>
      </w:r>
      <w:r w:rsidR="00DA22F0" w:rsidRPr="00534439">
        <w:rPr>
          <w:rFonts w:ascii="Times New Roman" w:hAnsi="Times New Roman"/>
          <w:sz w:val="24"/>
          <w:szCs w:val="24"/>
        </w:rPr>
        <w:t xml:space="preserve">, </w:t>
      </w:r>
      <w:r w:rsidR="00DA22F0">
        <w:rPr>
          <w:rFonts w:ascii="Times New Roman" w:hAnsi="Times New Roman"/>
          <w:sz w:val="24"/>
          <w:szCs w:val="24"/>
        </w:rPr>
        <w:t>«</w:t>
      </w:r>
      <w:r w:rsidR="00DA22F0" w:rsidRPr="00534439">
        <w:rPr>
          <w:rFonts w:ascii="Times New Roman" w:hAnsi="Times New Roman"/>
          <w:sz w:val="24"/>
          <w:szCs w:val="24"/>
        </w:rPr>
        <w:t xml:space="preserve">Дома-интерната для престарелых и </w:t>
      </w:r>
      <w:r w:rsidR="00DA22F0">
        <w:rPr>
          <w:rFonts w:ascii="Times New Roman" w:hAnsi="Times New Roman"/>
          <w:sz w:val="24"/>
          <w:szCs w:val="24"/>
        </w:rPr>
        <w:t>инвалидов на 50 мест в д. Шапша»</w:t>
      </w:r>
      <w:r w:rsidR="00DA22F0" w:rsidRPr="00DA22F0">
        <w:rPr>
          <w:rFonts w:ascii="Times New Roman" w:hAnsi="Times New Roman"/>
          <w:sz w:val="24"/>
          <w:szCs w:val="24"/>
        </w:rPr>
        <w:t>»</w:t>
      </w:r>
      <w:r w:rsidRPr="00DA22F0">
        <w:rPr>
          <w:rFonts w:ascii="Times New Roman" w:hAnsi="Times New Roman"/>
          <w:sz w:val="24"/>
          <w:szCs w:val="24"/>
        </w:rPr>
        <w:t>;</w:t>
      </w:r>
    </w:p>
    <w:p w:rsidR="00406411" w:rsidRDefault="00406411" w:rsidP="004064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90259">
        <w:rPr>
          <w:rFonts w:ascii="Times New Roman" w:hAnsi="Times New Roman"/>
          <w:sz w:val="24"/>
          <w:szCs w:val="24"/>
        </w:rPr>
        <w:t>необходимость</w:t>
      </w:r>
      <w:r>
        <w:rPr>
          <w:rFonts w:ascii="Times New Roman" w:hAnsi="Times New Roman"/>
          <w:sz w:val="24"/>
          <w:szCs w:val="24"/>
        </w:rPr>
        <w:t>ю</w:t>
      </w:r>
      <w:r w:rsidRPr="00A90259">
        <w:rPr>
          <w:rFonts w:ascii="Times New Roman" w:hAnsi="Times New Roman"/>
          <w:sz w:val="24"/>
          <w:szCs w:val="24"/>
        </w:rPr>
        <w:t xml:space="preserve"> корректировки проектной документации</w:t>
      </w:r>
      <w:r>
        <w:rPr>
          <w:rFonts w:ascii="Times New Roman" w:hAnsi="Times New Roman"/>
          <w:sz w:val="24"/>
          <w:szCs w:val="24"/>
        </w:rPr>
        <w:t xml:space="preserve"> по объекту «</w:t>
      </w:r>
      <w:r w:rsidRPr="00A90259">
        <w:rPr>
          <w:rFonts w:ascii="Times New Roman" w:hAnsi="Times New Roman"/>
          <w:sz w:val="24"/>
          <w:szCs w:val="24"/>
        </w:rPr>
        <w:t>Образовательно-молодежный центр с блоком питания</w:t>
      </w:r>
      <w:r>
        <w:rPr>
          <w:rFonts w:ascii="Times New Roman" w:hAnsi="Times New Roman"/>
          <w:sz w:val="24"/>
          <w:szCs w:val="24"/>
        </w:rPr>
        <w:t>»;</w:t>
      </w:r>
    </w:p>
    <w:p w:rsidR="00406411" w:rsidRDefault="00406411" w:rsidP="004064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90259">
        <w:rPr>
          <w:rFonts w:ascii="Times New Roman" w:hAnsi="Times New Roman"/>
          <w:sz w:val="24"/>
          <w:szCs w:val="24"/>
        </w:rPr>
        <w:t xml:space="preserve">переносом сроков графика оплаты за фактически выполненные работы по контракту на строительство объекта </w:t>
      </w:r>
      <w:r>
        <w:rPr>
          <w:rFonts w:ascii="Times New Roman" w:hAnsi="Times New Roman"/>
          <w:sz w:val="24"/>
          <w:szCs w:val="24"/>
        </w:rPr>
        <w:t>«</w:t>
      </w:r>
      <w:r w:rsidRPr="00A90259">
        <w:rPr>
          <w:rFonts w:ascii="Times New Roman" w:hAnsi="Times New Roman"/>
          <w:sz w:val="24"/>
          <w:szCs w:val="24"/>
        </w:rPr>
        <w:t>Многофункциональный спортивный комплекс</w:t>
      </w:r>
      <w:r>
        <w:rPr>
          <w:rFonts w:ascii="Times New Roman" w:hAnsi="Times New Roman"/>
          <w:sz w:val="24"/>
          <w:szCs w:val="24"/>
        </w:rPr>
        <w:t>»</w:t>
      </w:r>
      <w:r w:rsidRPr="00A90259">
        <w:rPr>
          <w:rFonts w:ascii="Times New Roman" w:hAnsi="Times New Roman"/>
          <w:sz w:val="24"/>
          <w:szCs w:val="24"/>
        </w:rPr>
        <w:t xml:space="preserve"> в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0259">
        <w:rPr>
          <w:rFonts w:ascii="Times New Roman" w:hAnsi="Times New Roman"/>
          <w:sz w:val="24"/>
          <w:szCs w:val="24"/>
        </w:rPr>
        <w:t>Нефтеюганске на 2021 год (ввиду проведения повторного аукциона)</w:t>
      </w:r>
      <w:r>
        <w:rPr>
          <w:rFonts w:ascii="Times New Roman" w:hAnsi="Times New Roman"/>
          <w:sz w:val="24"/>
          <w:szCs w:val="24"/>
        </w:rPr>
        <w:t>;</w:t>
      </w:r>
    </w:p>
    <w:p w:rsidR="00406411" w:rsidRDefault="00406411" w:rsidP="004064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90259">
        <w:rPr>
          <w:rFonts w:ascii="Times New Roman" w:hAnsi="Times New Roman"/>
          <w:sz w:val="24"/>
          <w:szCs w:val="24"/>
        </w:rPr>
        <w:t>низки</w:t>
      </w:r>
      <w:r>
        <w:rPr>
          <w:rFonts w:ascii="Times New Roman" w:hAnsi="Times New Roman"/>
          <w:sz w:val="24"/>
          <w:szCs w:val="24"/>
        </w:rPr>
        <w:t>ми</w:t>
      </w:r>
      <w:r w:rsidRPr="00A90259">
        <w:rPr>
          <w:rFonts w:ascii="Times New Roman" w:hAnsi="Times New Roman"/>
          <w:sz w:val="24"/>
          <w:szCs w:val="24"/>
        </w:rPr>
        <w:t xml:space="preserve"> темп</w:t>
      </w:r>
      <w:r>
        <w:rPr>
          <w:rFonts w:ascii="Times New Roman" w:hAnsi="Times New Roman"/>
          <w:sz w:val="24"/>
          <w:szCs w:val="24"/>
        </w:rPr>
        <w:t>ами</w:t>
      </w:r>
      <w:r w:rsidRPr="00A90259">
        <w:rPr>
          <w:rFonts w:ascii="Times New Roman" w:hAnsi="Times New Roman"/>
          <w:sz w:val="24"/>
          <w:szCs w:val="24"/>
        </w:rPr>
        <w:t xml:space="preserve"> строительно-монтажных работ</w:t>
      </w:r>
      <w:r>
        <w:rPr>
          <w:rFonts w:ascii="Times New Roman" w:hAnsi="Times New Roman"/>
          <w:sz w:val="24"/>
          <w:szCs w:val="24"/>
        </w:rPr>
        <w:t xml:space="preserve"> по объектам: «</w:t>
      </w:r>
      <w:r w:rsidRPr="00A90259">
        <w:rPr>
          <w:rFonts w:ascii="Times New Roman" w:hAnsi="Times New Roman"/>
          <w:sz w:val="24"/>
          <w:szCs w:val="24"/>
        </w:rPr>
        <w:t>Средняя общеобразовательная школа в микрорайоне 33 г. Сургута</w:t>
      </w:r>
      <w:r>
        <w:rPr>
          <w:rFonts w:ascii="Times New Roman" w:hAnsi="Times New Roman"/>
          <w:sz w:val="24"/>
          <w:szCs w:val="24"/>
        </w:rPr>
        <w:t>», «</w:t>
      </w:r>
      <w:r w:rsidRPr="00A90259">
        <w:rPr>
          <w:rFonts w:ascii="Times New Roman" w:hAnsi="Times New Roman"/>
          <w:sz w:val="24"/>
          <w:szCs w:val="24"/>
        </w:rPr>
        <w:t>II-я очередь МБОУ СОШ N 8 в городе Ханты-Мансийске</w:t>
      </w:r>
      <w:r>
        <w:rPr>
          <w:rFonts w:ascii="Times New Roman" w:hAnsi="Times New Roman"/>
          <w:sz w:val="24"/>
          <w:szCs w:val="24"/>
        </w:rPr>
        <w:t>», «</w:t>
      </w:r>
      <w:r w:rsidRPr="00280012">
        <w:rPr>
          <w:rFonts w:ascii="Times New Roman" w:hAnsi="Times New Roman"/>
          <w:sz w:val="24"/>
          <w:szCs w:val="24"/>
        </w:rPr>
        <w:t>Многофункциональный центр прикладных квалификаций по подготовке персонала на базе бюджетного учреждения профессионального образования автономного округа "Когалымский политехнический колледж" в г. Когалым (Общежитие кампусного типа на 100 мест)</w:t>
      </w:r>
      <w:r>
        <w:rPr>
          <w:rFonts w:ascii="Times New Roman" w:hAnsi="Times New Roman"/>
          <w:sz w:val="24"/>
          <w:szCs w:val="24"/>
        </w:rPr>
        <w:t xml:space="preserve">», </w:t>
      </w:r>
      <w:r w:rsidRPr="001A0BDB">
        <w:rPr>
          <w:rFonts w:ascii="Times New Roman" w:hAnsi="Times New Roman"/>
          <w:sz w:val="24"/>
          <w:szCs w:val="24"/>
        </w:rPr>
        <w:t>«Реконструкция существующего здания общеобразовательного учреждения, строительство дополнительного корпуса по адресу: 628327, Российская Федерация, Ханты-Мансийский автономный округ - Югра, Нефтеюганский район, п. Салым, ул. Привокзальная, д. 16»;</w:t>
      </w:r>
    </w:p>
    <w:p w:rsidR="00406411" w:rsidRDefault="00406411" w:rsidP="004064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205D8">
        <w:rPr>
          <w:rFonts w:ascii="Times New Roman" w:hAnsi="Times New Roman"/>
          <w:sz w:val="24"/>
          <w:szCs w:val="24"/>
        </w:rPr>
        <w:t>поздн</w:t>
      </w:r>
      <w:r>
        <w:rPr>
          <w:rFonts w:ascii="Times New Roman" w:hAnsi="Times New Roman"/>
          <w:sz w:val="24"/>
          <w:szCs w:val="24"/>
        </w:rPr>
        <w:t>им</w:t>
      </w:r>
      <w:r w:rsidRPr="006205D8">
        <w:rPr>
          <w:rFonts w:ascii="Times New Roman" w:hAnsi="Times New Roman"/>
          <w:sz w:val="24"/>
          <w:szCs w:val="24"/>
        </w:rPr>
        <w:t xml:space="preserve"> заключение</w:t>
      </w:r>
      <w:r>
        <w:rPr>
          <w:rFonts w:ascii="Times New Roman" w:hAnsi="Times New Roman"/>
          <w:sz w:val="24"/>
          <w:szCs w:val="24"/>
        </w:rPr>
        <w:t>м</w:t>
      </w:r>
      <w:r w:rsidRPr="006205D8">
        <w:rPr>
          <w:rFonts w:ascii="Times New Roman" w:hAnsi="Times New Roman"/>
          <w:sz w:val="24"/>
          <w:szCs w:val="24"/>
        </w:rPr>
        <w:t xml:space="preserve"> контракта на строительство</w:t>
      </w:r>
      <w:r>
        <w:rPr>
          <w:rFonts w:ascii="Times New Roman" w:hAnsi="Times New Roman"/>
          <w:sz w:val="24"/>
          <w:szCs w:val="24"/>
        </w:rPr>
        <w:t xml:space="preserve"> объектов: «</w:t>
      </w:r>
      <w:r w:rsidRPr="006205D8">
        <w:rPr>
          <w:rFonts w:ascii="Times New Roman" w:hAnsi="Times New Roman"/>
          <w:sz w:val="24"/>
          <w:szCs w:val="24"/>
        </w:rPr>
        <w:t xml:space="preserve">Средняя общеобразовательная школа "Гимназия </w:t>
      </w:r>
      <w:r w:rsidR="00EF69D2">
        <w:rPr>
          <w:rFonts w:ascii="Times New Roman" w:hAnsi="Times New Roman"/>
          <w:sz w:val="24"/>
          <w:szCs w:val="24"/>
        </w:rPr>
        <w:t>№</w:t>
      </w:r>
      <w:r w:rsidRPr="006205D8">
        <w:rPr>
          <w:rFonts w:ascii="Times New Roman" w:hAnsi="Times New Roman"/>
          <w:sz w:val="24"/>
          <w:szCs w:val="24"/>
        </w:rPr>
        <w:t xml:space="preserve"> 1" в г. Ханты-Мансийске. Блок 2</w:t>
      </w:r>
      <w:r>
        <w:rPr>
          <w:rFonts w:ascii="Times New Roman" w:hAnsi="Times New Roman"/>
          <w:sz w:val="24"/>
          <w:szCs w:val="24"/>
        </w:rPr>
        <w:t xml:space="preserve">», </w:t>
      </w:r>
      <w:r w:rsidRPr="001A0BDB">
        <w:rPr>
          <w:rFonts w:ascii="Times New Roman" w:hAnsi="Times New Roman"/>
          <w:sz w:val="24"/>
          <w:szCs w:val="24"/>
        </w:rPr>
        <w:t>«Автомобильная дорога г. Сургут - г. Нижневартовск. Реконструкция участка км 181 - км 193», «Школа-детский сад в д. Ушья»;</w:t>
      </w:r>
    </w:p>
    <w:p w:rsidR="00406411" w:rsidRDefault="00406411" w:rsidP="004064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21514">
        <w:rPr>
          <w:rFonts w:ascii="Times New Roman" w:hAnsi="Times New Roman"/>
          <w:sz w:val="24"/>
          <w:szCs w:val="24"/>
        </w:rPr>
        <w:t>расторжение</w:t>
      </w:r>
      <w:r>
        <w:rPr>
          <w:rFonts w:ascii="Times New Roman" w:hAnsi="Times New Roman"/>
          <w:sz w:val="24"/>
          <w:szCs w:val="24"/>
        </w:rPr>
        <w:t>м</w:t>
      </w:r>
      <w:r w:rsidRPr="00B21514">
        <w:rPr>
          <w:rFonts w:ascii="Times New Roman" w:hAnsi="Times New Roman"/>
          <w:sz w:val="24"/>
          <w:szCs w:val="24"/>
        </w:rPr>
        <w:t xml:space="preserve"> контракта в связи с неисполнением обязательств</w:t>
      </w:r>
      <w:r>
        <w:rPr>
          <w:rFonts w:ascii="Times New Roman" w:hAnsi="Times New Roman"/>
          <w:sz w:val="24"/>
          <w:szCs w:val="24"/>
        </w:rPr>
        <w:t xml:space="preserve"> по объекту «</w:t>
      </w:r>
      <w:r w:rsidRPr="00B21514">
        <w:rPr>
          <w:rFonts w:ascii="Times New Roman" w:hAnsi="Times New Roman"/>
          <w:sz w:val="24"/>
          <w:szCs w:val="24"/>
        </w:rPr>
        <w:t xml:space="preserve">Реконструкция здания муниципального общеобразовательного учреждения "Средняя общеобразовательная школа </w:t>
      </w:r>
      <w:r w:rsidR="00EF69D2">
        <w:rPr>
          <w:rFonts w:ascii="Times New Roman" w:hAnsi="Times New Roman"/>
          <w:sz w:val="24"/>
          <w:szCs w:val="24"/>
        </w:rPr>
        <w:t>№</w:t>
      </w:r>
      <w:r w:rsidRPr="00B21514">
        <w:rPr>
          <w:rFonts w:ascii="Times New Roman" w:hAnsi="Times New Roman"/>
          <w:sz w:val="24"/>
          <w:szCs w:val="24"/>
        </w:rPr>
        <w:t xml:space="preserve"> 4" и муниципального общеобразовательного учреждения "Гимназия N 6", г. Лангепас, ул. Мира, д. 28 (II этап)</w:t>
      </w:r>
      <w:r>
        <w:rPr>
          <w:rFonts w:ascii="Times New Roman" w:hAnsi="Times New Roman"/>
          <w:sz w:val="24"/>
          <w:szCs w:val="24"/>
        </w:rPr>
        <w:t>»;</w:t>
      </w:r>
    </w:p>
    <w:p w:rsidR="00406411" w:rsidRPr="002A1705" w:rsidRDefault="00406411" w:rsidP="004064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 объекту «</w:t>
      </w:r>
      <w:r w:rsidRPr="007C61BE">
        <w:rPr>
          <w:rFonts w:ascii="Times New Roman" w:hAnsi="Times New Roman"/>
          <w:sz w:val="24"/>
          <w:szCs w:val="24"/>
        </w:rPr>
        <w:t xml:space="preserve">Реконструкция поликлиники на 425 посещений в смену окружной клинической больницы </w:t>
      </w:r>
      <w:r w:rsidRPr="002A1705">
        <w:rPr>
          <w:rFonts w:ascii="Times New Roman" w:hAnsi="Times New Roman"/>
          <w:sz w:val="24"/>
          <w:szCs w:val="24"/>
        </w:rPr>
        <w:t xml:space="preserve">в г. </w:t>
      </w:r>
      <w:r w:rsidR="00EF69D2" w:rsidRPr="002A1705">
        <w:rPr>
          <w:rFonts w:ascii="Times New Roman" w:hAnsi="Times New Roman"/>
          <w:sz w:val="24"/>
          <w:szCs w:val="24"/>
        </w:rPr>
        <w:t>Сургуте» экономией</w:t>
      </w:r>
      <w:r w:rsidRPr="002A1705">
        <w:rPr>
          <w:rFonts w:ascii="Times New Roman" w:hAnsi="Times New Roman"/>
          <w:sz w:val="24"/>
          <w:szCs w:val="24"/>
        </w:rPr>
        <w:t xml:space="preserve"> бюджетных средств по закупке оборудования</w:t>
      </w:r>
      <w:r>
        <w:rPr>
          <w:rFonts w:ascii="Times New Roman" w:hAnsi="Times New Roman"/>
          <w:sz w:val="24"/>
          <w:szCs w:val="24"/>
        </w:rPr>
        <w:t>.</w:t>
      </w:r>
    </w:p>
    <w:p w:rsidR="00406411" w:rsidRPr="002A1705" w:rsidRDefault="00406411" w:rsidP="004064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1705">
        <w:rPr>
          <w:rFonts w:ascii="Times New Roman" w:hAnsi="Times New Roman"/>
          <w:sz w:val="24"/>
          <w:szCs w:val="24"/>
        </w:rPr>
        <w:t>Наиболее низкий процент исполнения (менее 75%) сложился: по муниципальным образованиям</w:t>
      </w:r>
      <w:r w:rsidR="00EF69D2">
        <w:rPr>
          <w:rFonts w:ascii="Times New Roman" w:hAnsi="Times New Roman"/>
          <w:sz w:val="24"/>
          <w:szCs w:val="24"/>
        </w:rPr>
        <w:t xml:space="preserve"> –</w:t>
      </w:r>
      <w:r w:rsidRPr="002A1705">
        <w:rPr>
          <w:rFonts w:ascii="Times New Roman" w:hAnsi="Times New Roman"/>
          <w:sz w:val="24"/>
          <w:szCs w:val="24"/>
        </w:rPr>
        <w:t xml:space="preserve"> г. Нефтеюганск, г. Ханты-Мансийск, г. Лангепас; Департаменту дорожного хозяйства и транспорта автономного округа.</w:t>
      </w:r>
    </w:p>
    <w:p w:rsidR="00406411" w:rsidRPr="00F60A0F" w:rsidRDefault="00406411" w:rsidP="004064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5521F">
        <w:rPr>
          <w:rFonts w:ascii="Times New Roman" w:hAnsi="Times New Roman"/>
          <w:sz w:val="24"/>
          <w:szCs w:val="24"/>
        </w:rPr>
        <w:t>В 20</w:t>
      </w:r>
      <w:r>
        <w:rPr>
          <w:rFonts w:ascii="Times New Roman" w:hAnsi="Times New Roman"/>
          <w:sz w:val="24"/>
          <w:szCs w:val="24"/>
        </w:rPr>
        <w:t>20</w:t>
      </w:r>
      <w:r w:rsidRPr="00D5521F">
        <w:rPr>
          <w:rFonts w:ascii="Times New Roman" w:hAnsi="Times New Roman"/>
          <w:sz w:val="24"/>
          <w:szCs w:val="24"/>
        </w:rPr>
        <w:t xml:space="preserve"> году 54% бюджетных </w:t>
      </w:r>
      <w:r w:rsidR="00502AE3">
        <w:rPr>
          <w:rFonts w:ascii="Times New Roman" w:hAnsi="Times New Roman"/>
          <w:sz w:val="24"/>
          <w:szCs w:val="24"/>
        </w:rPr>
        <w:t>ассигнований</w:t>
      </w:r>
      <w:r w:rsidRPr="00CD79F6">
        <w:rPr>
          <w:rFonts w:ascii="Times New Roman" w:hAnsi="Times New Roman"/>
          <w:sz w:val="24"/>
          <w:szCs w:val="24"/>
        </w:rPr>
        <w:t xml:space="preserve"> было направлено на строительство (приобретение) объектов социальной сферы – 5 716 218,7 тыс. рублей. На строительство объектов дорожного хозяйства </w:t>
      </w:r>
      <w:r w:rsidRPr="00F60A0F">
        <w:rPr>
          <w:rFonts w:ascii="Times New Roman" w:hAnsi="Times New Roman"/>
          <w:sz w:val="24"/>
          <w:szCs w:val="24"/>
        </w:rPr>
        <w:t xml:space="preserve">было направлено 3 078 862,9 тыс. рублей (29%), объектов жилищно-коммунального комплекса – 1 550 162,5 тыс. рублей (15%), объектов пожарной и экологической безопасности - 252 627,1 тыс. рублей (2%). </w:t>
      </w:r>
    </w:p>
    <w:p w:rsidR="00406411" w:rsidRPr="00F60A0F" w:rsidRDefault="00406411" w:rsidP="004064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60A0F">
        <w:rPr>
          <w:rFonts w:ascii="Times New Roman" w:hAnsi="Times New Roman"/>
          <w:sz w:val="24"/>
          <w:szCs w:val="24"/>
        </w:rPr>
        <w:t>В отчетном периоде введено в эксплуатацию 4</w:t>
      </w:r>
      <w:r w:rsidR="001729FA">
        <w:rPr>
          <w:rFonts w:ascii="Times New Roman" w:hAnsi="Times New Roman"/>
          <w:sz w:val="24"/>
          <w:szCs w:val="24"/>
        </w:rPr>
        <w:t>0</w:t>
      </w:r>
      <w:r w:rsidRPr="00F60A0F">
        <w:rPr>
          <w:rFonts w:ascii="Times New Roman" w:hAnsi="Times New Roman"/>
          <w:sz w:val="24"/>
          <w:szCs w:val="24"/>
        </w:rPr>
        <w:t xml:space="preserve"> объектов государственной и муниципальной с</w:t>
      </w:r>
      <w:r w:rsidR="001729FA">
        <w:rPr>
          <w:rFonts w:ascii="Times New Roman" w:hAnsi="Times New Roman"/>
          <w:sz w:val="24"/>
          <w:szCs w:val="24"/>
        </w:rPr>
        <w:t>обственности, из них: из них: 9</w:t>
      </w:r>
      <w:r w:rsidRPr="00F60A0F">
        <w:rPr>
          <w:rFonts w:ascii="Times New Roman" w:hAnsi="Times New Roman"/>
          <w:sz w:val="24"/>
          <w:szCs w:val="24"/>
        </w:rPr>
        <w:t xml:space="preserve"> объектов образования, 2 объекта спорта, 2 объекта здравоохранения, 1 объект социальной защиты, 15 объектов жилищно-коммунального комплекса, 1 объект пожарной безопасности, 10 объектов дорожного хозяйства.</w:t>
      </w:r>
    </w:p>
    <w:p w:rsidR="00406411" w:rsidRPr="00E55076" w:rsidRDefault="00406411" w:rsidP="00406411">
      <w:pPr>
        <w:spacing w:after="0" w:line="360" w:lineRule="auto"/>
        <w:ind w:firstLine="708"/>
        <w:jc w:val="both"/>
      </w:pPr>
      <w:r w:rsidRPr="00F60A0F">
        <w:rPr>
          <w:rFonts w:ascii="Times New Roman" w:hAnsi="Times New Roman"/>
          <w:sz w:val="24"/>
          <w:szCs w:val="24"/>
        </w:rPr>
        <w:t xml:space="preserve">Информация об осуществлении бюджетных </w:t>
      </w:r>
      <w:r w:rsidR="00502AE3">
        <w:rPr>
          <w:rFonts w:ascii="Times New Roman" w:hAnsi="Times New Roman"/>
          <w:sz w:val="24"/>
          <w:szCs w:val="24"/>
        </w:rPr>
        <w:t>ассигнований</w:t>
      </w:r>
      <w:r w:rsidRPr="00F60A0F">
        <w:rPr>
          <w:rFonts w:ascii="Times New Roman" w:hAnsi="Times New Roman"/>
          <w:sz w:val="24"/>
          <w:szCs w:val="24"/>
        </w:rPr>
        <w:t xml:space="preserve"> в объекты капитального строительства государственной и муниципальной </w:t>
      </w:r>
      <w:r w:rsidRPr="00E55076">
        <w:rPr>
          <w:rFonts w:ascii="Times New Roman" w:hAnsi="Times New Roman"/>
          <w:sz w:val="24"/>
          <w:szCs w:val="24"/>
        </w:rPr>
        <w:t>собственности, приобретения социальных объектов недвижимого имущества в соответствии с Адресной инвестиционной программой Ханты-Мансийского автономного округа – Югры за 20</w:t>
      </w:r>
      <w:r>
        <w:rPr>
          <w:rFonts w:ascii="Times New Roman" w:hAnsi="Times New Roman"/>
          <w:sz w:val="24"/>
          <w:szCs w:val="24"/>
        </w:rPr>
        <w:t>20</w:t>
      </w:r>
      <w:r w:rsidRPr="00E55076">
        <w:rPr>
          <w:rFonts w:ascii="Times New Roman" w:hAnsi="Times New Roman"/>
          <w:sz w:val="24"/>
          <w:szCs w:val="24"/>
        </w:rPr>
        <w:t xml:space="preserve"> год в разрезе объектов строительства (приобретения) </w:t>
      </w:r>
      <w:r w:rsidRPr="00E55076">
        <w:rPr>
          <w:rFonts w:ascii="Times New Roman" w:hAnsi="Times New Roman"/>
          <w:bCs/>
          <w:sz w:val="24"/>
          <w:szCs w:val="24"/>
        </w:rPr>
        <w:t xml:space="preserve">представлена в приложении </w:t>
      </w:r>
      <w:r w:rsidR="007D0C0F">
        <w:rPr>
          <w:rFonts w:ascii="Times New Roman" w:hAnsi="Times New Roman"/>
          <w:bCs/>
          <w:sz w:val="24"/>
          <w:szCs w:val="24"/>
        </w:rPr>
        <w:t>9</w:t>
      </w:r>
      <w:r w:rsidRPr="00E55076">
        <w:rPr>
          <w:rFonts w:ascii="Times New Roman" w:hAnsi="Times New Roman"/>
          <w:bCs/>
          <w:sz w:val="24"/>
          <w:szCs w:val="24"/>
        </w:rPr>
        <w:t xml:space="preserve"> к настоящей пояснительной записке.</w:t>
      </w:r>
    </w:p>
    <w:p w:rsidR="00406411" w:rsidRDefault="00406411" w:rsidP="00A91AFC">
      <w:pPr>
        <w:pStyle w:val="a3"/>
        <w:spacing w:after="0"/>
        <w:ind w:left="0" w:right="-1"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D34AF" w:rsidRDefault="00DD34AF" w:rsidP="00950950">
      <w:pPr>
        <w:spacing w:after="0" w:line="360" w:lineRule="auto"/>
        <w:jc w:val="both"/>
      </w:pPr>
    </w:p>
    <w:p w:rsidR="00DB5C4A" w:rsidRPr="00712D7E" w:rsidRDefault="00DB5C4A" w:rsidP="00950950">
      <w:pPr>
        <w:spacing w:after="0" w:line="360" w:lineRule="auto"/>
        <w:jc w:val="both"/>
      </w:pPr>
    </w:p>
    <w:p w:rsidR="00506A1C" w:rsidRDefault="00A91AFC" w:rsidP="00A91AFC">
      <w:pPr>
        <w:pStyle w:val="a3"/>
        <w:spacing w:after="0"/>
        <w:ind w:left="0" w:right="-1"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Информация </w:t>
      </w:r>
      <w:r w:rsidR="00506A1C">
        <w:rPr>
          <w:rFonts w:ascii="Times New Roman" w:hAnsi="Times New Roman"/>
          <w:b/>
          <w:sz w:val="24"/>
          <w:szCs w:val="24"/>
          <w:lang w:val="ru-RU"/>
        </w:rPr>
        <w:t xml:space="preserve">об использовании бюджетных ассигнований резервного фонда Правительства Ханты-Мансийского </w:t>
      </w:r>
      <w:r w:rsidR="0019665E">
        <w:rPr>
          <w:rFonts w:ascii="Times New Roman" w:hAnsi="Times New Roman"/>
          <w:b/>
          <w:sz w:val="24"/>
          <w:szCs w:val="24"/>
          <w:lang w:val="ru-RU"/>
        </w:rPr>
        <w:t>автономного округа – Югры в 2020</w:t>
      </w:r>
      <w:r w:rsidR="00506A1C">
        <w:rPr>
          <w:rFonts w:ascii="Times New Roman" w:hAnsi="Times New Roman"/>
          <w:b/>
          <w:sz w:val="24"/>
          <w:szCs w:val="24"/>
          <w:lang w:val="ru-RU"/>
        </w:rPr>
        <w:t xml:space="preserve"> году</w:t>
      </w:r>
    </w:p>
    <w:p w:rsidR="00E35464" w:rsidRDefault="00E35464" w:rsidP="00506A1C">
      <w:pPr>
        <w:pStyle w:val="a3"/>
        <w:spacing w:after="0"/>
        <w:ind w:left="0" w:right="-1" w:firstLine="567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56EF1" w:rsidRDefault="0019665E" w:rsidP="00E35464">
      <w:pPr>
        <w:pStyle w:val="a3"/>
        <w:spacing w:after="0" w:line="36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 2020</w:t>
      </w:r>
      <w:r w:rsidR="005D6194">
        <w:rPr>
          <w:rFonts w:ascii="Times New Roman" w:hAnsi="Times New Roman"/>
          <w:sz w:val="24"/>
          <w:szCs w:val="24"/>
          <w:lang w:val="ru-RU"/>
        </w:rPr>
        <w:t xml:space="preserve"> году из резервного фонда Правительства Ханты-Мансийского автономного округа – Югры были выделены средства </w:t>
      </w:r>
      <w:r w:rsidR="005D6194" w:rsidRPr="00D42B32">
        <w:rPr>
          <w:rFonts w:ascii="Times New Roman" w:hAnsi="Times New Roman"/>
          <w:sz w:val="24"/>
          <w:szCs w:val="24"/>
          <w:lang w:val="ru-RU"/>
        </w:rPr>
        <w:t xml:space="preserve">в сумме </w:t>
      </w:r>
      <w:r w:rsidR="00D42B32" w:rsidRPr="00D42B32">
        <w:rPr>
          <w:rFonts w:ascii="Times New Roman" w:hAnsi="Times New Roman"/>
          <w:sz w:val="24"/>
          <w:szCs w:val="24"/>
          <w:lang w:val="ru-RU"/>
        </w:rPr>
        <w:t xml:space="preserve">3 542 618,7 </w:t>
      </w:r>
      <w:r w:rsidR="005D6194" w:rsidRPr="00D42B32">
        <w:rPr>
          <w:rFonts w:ascii="Times New Roman" w:hAnsi="Times New Roman"/>
          <w:sz w:val="24"/>
          <w:szCs w:val="24"/>
          <w:lang w:val="ru-RU"/>
        </w:rPr>
        <w:t>тыс. рублей</w:t>
      </w:r>
      <w:r w:rsidR="005D619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902D0">
        <w:rPr>
          <w:rFonts w:ascii="Times New Roman" w:hAnsi="Times New Roman"/>
          <w:sz w:val="24"/>
          <w:szCs w:val="24"/>
          <w:lang w:val="ru-RU"/>
        </w:rPr>
        <w:t>в том числе</w:t>
      </w:r>
      <w:r w:rsidR="00856EF1">
        <w:rPr>
          <w:rFonts w:ascii="Times New Roman" w:hAnsi="Times New Roman"/>
          <w:sz w:val="24"/>
          <w:szCs w:val="24"/>
          <w:lang w:val="ru-RU"/>
        </w:rPr>
        <w:t>:</w:t>
      </w:r>
    </w:p>
    <w:p w:rsidR="00856EF1" w:rsidRDefault="00E902D0" w:rsidP="00E35464">
      <w:pPr>
        <w:pStyle w:val="a3"/>
        <w:spacing w:after="0" w:line="36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на реализацию наказов избирателей депутатам Думы Ханты-Мансийского автономного округа – Югры в </w:t>
      </w:r>
      <w:r w:rsidRPr="00D42B32">
        <w:rPr>
          <w:rFonts w:ascii="Times New Roman" w:hAnsi="Times New Roman"/>
          <w:sz w:val="24"/>
          <w:szCs w:val="24"/>
          <w:lang w:val="ru-RU"/>
        </w:rPr>
        <w:t>сумме</w:t>
      </w:r>
      <w:r w:rsidR="00D42B32" w:rsidRPr="00D42B32">
        <w:rPr>
          <w:rFonts w:ascii="Times New Roman" w:hAnsi="Times New Roman"/>
          <w:sz w:val="24"/>
          <w:szCs w:val="24"/>
          <w:lang w:val="ru-RU"/>
        </w:rPr>
        <w:t xml:space="preserve"> 303 395,4</w:t>
      </w:r>
      <w:r w:rsidRPr="00D42B3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35464" w:rsidRPr="00D42B32">
        <w:rPr>
          <w:rFonts w:ascii="Times New Roman" w:hAnsi="Times New Roman"/>
          <w:sz w:val="24"/>
          <w:szCs w:val="24"/>
          <w:lang w:val="ru-RU"/>
        </w:rPr>
        <w:t>тыс. рублей</w:t>
      </w:r>
      <w:r w:rsidR="001554DE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856EF1">
        <w:rPr>
          <w:rFonts w:ascii="Times New Roman" w:hAnsi="Times New Roman"/>
          <w:sz w:val="24"/>
          <w:szCs w:val="24"/>
          <w:lang w:val="ru-RU"/>
        </w:rPr>
        <w:t>из них</w:t>
      </w:r>
      <w:r w:rsidR="001554DE">
        <w:rPr>
          <w:rFonts w:ascii="Times New Roman" w:hAnsi="Times New Roman"/>
          <w:sz w:val="24"/>
          <w:szCs w:val="24"/>
          <w:lang w:val="ru-RU"/>
        </w:rPr>
        <w:t xml:space="preserve"> муниципальным образованиям автономного </w:t>
      </w:r>
      <w:r w:rsidR="001554DE" w:rsidRPr="00D42B32">
        <w:rPr>
          <w:rFonts w:ascii="Times New Roman" w:hAnsi="Times New Roman"/>
          <w:sz w:val="24"/>
          <w:szCs w:val="24"/>
          <w:lang w:val="ru-RU"/>
        </w:rPr>
        <w:t>округа</w:t>
      </w:r>
      <w:r w:rsidR="00D42B32">
        <w:rPr>
          <w:rFonts w:ascii="Times New Roman" w:hAnsi="Times New Roman"/>
          <w:sz w:val="24"/>
          <w:szCs w:val="24"/>
          <w:lang w:val="ru-RU"/>
        </w:rPr>
        <w:t xml:space="preserve"> в сумме</w:t>
      </w:r>
      <w:r w:rsidR="00856EF1" w:rsidRPr="00D42B3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42B32" w:rsidRPr="00D42B32">
        <w:rPr>
          <w:rFonts w:ascii="Times New Roman" w:hAnsi="Times New Roman"/>
          <w:sz w:val="24"/>
          <w:szCs w:val="24"/>
          <w:lang w:val="ru-RU"/>
        </w:rPr>
        <w:t xml:space="preserve">252 682,4 </w:t>
      </w:r>
      <w:r w:rsidR="001554DE" w:rsidRPr="00D42B32">
        <w:rPr>
          <w:rFonts w:ascii="Times New Roman" w:hAnsi="Times New Roman"/>
          <w:sz w:val="24"/>
          <w:szCs w:val="24"/>
          <w:lang w:val="ru-RU"/>
        </w:rPr>
        <w:t>тыс. рублей</w:t>
      </w:r>
      <w:r w:rsidR="00E35464" w:rsidRPr="00D42B32">
        <w:rPr>
          <w:rFonts w:ascii="Times New Roman" w:hAnsi="Times New Roman"/>
          <w:sz w:val="24"/>
          <w:szCs w:val="24"/>
          <w:lang w:val="ru-RU"/>
        </w:rPr>
        <w:t>;</w:t>
      </w:r>
      <w:r w:rsidR="00E217A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856EF1" w:rsidRDefault="001554DE" w:rsidP="00E35464">
      <w:pPr>
        <w:pStyle w:val="a3"/>
        <w:spacing w:after="0" w:line="36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35464">
        <w:rPr>
          <w:rFonts w:ascii="Times New Roman" w:hAnsi="Times New Roman"/>
          <w:sz w:val="24"/>
          <w:szCs w:val="24"/>
          <w:lang w:val="ru-RU"/>
        </w:rPr>
        <w:t xml:space="preserve">на проведение аварийно-восстановительных работ и иных мероприятий, связанных с предупреждением, ликвидацией </w:t>
      </w:r>
      <w:r w:rsidRPr="00D42B32">
        <w:rPr>
          <w:rFonts w:ascii="Times New Roman" w:hAnsi="Times New Roman"/>
          <w:sz w:val="24"/>
          <w:szCs w:val="24"/>
          <w:lang w:val="ru-RU"/>
        </w:rPr>
        <w:t>последствий стихийных бедствий и других чрезвычайных ситуаций</w:t>
      </w:r>
      <w:r w:rsidRPr="00E3546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D42B32">
        <w:rPr>
          <w:rFonts w:ascii="Times New Roman" w:hAnsi="Times New Roman"/>
          <w:sz w:val="24"/>
          <w:szCs w:val="24"/>
          <w:lang w:val="ru-RU"/>
        </w:rPr>
        <w:t xml:space="preserve">сумме </w:t>
      </w:r>
      <w:r w:rsidR="00D42B32" w:rsidRPr="00D42B32">
        <w:rPr>
          <w:rFonts w:ascii="Times New Roman" w:hAnsi="Times New Roman"/>
          <w:sz w:val="24"/>
          <w:szCs w:val="24"/>
          <w:lang w:val="ru-RU"/>
        </w:rPr>
        <w:t xml:space="preserve">167 509,0 </w:t>
      </w:r>
      <w:r w:rsidRPr="00D42B32">
        <w:rPr>
          <w:rFonts w:ascii="Times New Roman" w:hAnsi="Times New Roman"/>
          <w:sz w:val="24"/>
          <w:szCs w:val="24"/>
          <w:lang w:val="ru-RU"/>
        </w:rPr>
        <w:t>тыс. рублей</w:t>
      </w:r>
      <w:r>
        <w:rPr>
          <w:rFonts w:ascii="Times New Roman" w:hAnsi="Times New Roman"/>
          <w:sz w:val="24"/>
          <w:szCs w:val="24"/>
          <w:lang w:val="ru-RU"/>
        </w:rPr>
        <w:t xml:space="preserve">; </w:t>
      </w:r>
    </w:p>
    <w:p w:rsidR="001554DE" w:rsidRDefault="00922A82" w:rsidP="00E35464">
      <w:pPr>
        <w:pStyle w:val="a3"/>
        <w:spacing w:after="0" w:line="36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1554DE">
        <w:rPr>
          <w:rFonts w:ascii="Times New Roman" w:hAnsi="Times New Roman"/>
          <w:sz w:val="24"/>
          <w:szCs w:val="24"/>
          <w:lang w:val="ru-RU"/>
        </w:rPr>
        <w:t xml:space="preserve">иные непредвиденные расходы в </w:t>
      </w:r>
      <w:r w:rsidR="001554DE" w:rsidRPr="00D42B32">
        <w:rPr>
          <w:rFonts w:ascii="Times New Roman" w:hAnsi="Times New Roman"/>
          <w:sz w:val="24"/>
          <w:szCs w:val="24"/>
          <w:lang w:val="ru-RU"/>
        </w:rPr>
        <w:t xml:space="preserve">сумме </w:t>
      </w:r>
      <w:r w:rsidR="00D42B32" w:rsidRPr="00D42B32">
        <w:rPr>
          <w:rFonts w:ascii="Times New Roman" w:hAnsi="Times New Roman"/>
          <w:sz w:val="24"/>
          <w:szCs w:val="24"/>
          <w:lang w:val="ru-RU"/>
        </w:rPr>
        <w:t xml:space="preserve">3 071 714,3 </w:t>
      </w:r>
      <w:r w:rsidR="001554DE" w:rsidRPr="00D42B32">
        <w:rPr>
          <w:rFonts w:ascii="Times New Roman" w:hAnsi="Times New Roman"/>
          <w:sz w:val="24"/>
          <w:szCs w:val="24"/>
          <w:lang w:val="ru-RU"/>
        </w:rPr>
        <w:t xml:space="preserve">тыс. рублей, </w:t>
      </w:r>
      <w:r w:rsidR="00856EF1" w:rsidRPr="00D42B32">
        <w:rPr>
          <w:rFonts w:ascii="Times New Roman" w:hAnsi="Times New Roman"/>
          <w:sz w:val="24"/>
          <w:szCs w:val="24"/>
          <w:lang w:val="ru-RU"/>
        </w:rPr>
        <w:t xml:space="preserve">из </w:t>
      </w:r>
      <w:r w:rsidR="001554DE" w:rsidRPr="00D42B32">
        <w:rPr>
          <w:rFonts w:ascii="Times New Roman" w:hAnsi="Times New Roman"/>
          <w:sz w:val="24"/>
          <w:szCs w:val="24"/>
          <w:lang w:val="ru-RU"/>
        </w:rPr>
        <w:t>которы</w:t>
      </w:r>
      <w:r w:rsidR="00856EF1" w:rsidRPr="00D42B32">
        <w:rPr>
          <w:rFonts w:ascii="Times New Roman" w:hAnsi="Times New Roman"/>
          <w:sz w:val="24"/>
          <w:szCs w:val="24"/>
          <w:lang w:val="ru-RU"/>
        </w:rPr>
        <w:t>х</w:t>
      </w:r>
      <w:r w:rsidR="00D42650">
        <w:rPr>
          <w:rFonts w:ascii="Times New Roman" w:hAnsi="Times New Roman"/>
          <w:sz w:val="24"/>
          <w:szCs w:val="24"/>
          <w:lang w:val="ru-RU"/>
        </w:rPr>
        <w:t xml:space="preserve"> 1 116 991,6</w:t>
      </w:r>
      <w:r w:rsidR="00856EF1" w:rsidRPr="00D42B32">
        <w:rPr>
          <w:rFonts w:ascii="Times New Roman" w:hAnsi="Times New Roman"/>
          <w:sz w:val="24"/>
          <w:szCs w:val="24"/>
          <w:lang w:val="ru-RU"/>
        </w:rPr>
        <w:t xml:space="preserve"> тыс.</w:t>
      </w:r>
      <w:r w:rsidR="00856EF1" w:rsidRPr="001A7F39">
        <w:rPr>
          <w:rFonts w:ascii="Times New Roman" w:hAnsi="Times New Roman"/>
          <w:sz w:val="24"/>
          <w:szCs w:val="24"/>
          <w:lang w:val="ru-RU"/>
        </w:rPr>
        <w:t xml:space="preserve"> рублей предоставлено </w:t>
      </w:r>
      <w:r w:rsidR="001554DE" w:rsidRPr="001A7F39">
        <w:rPr>
          <w:rFonts w:ascii="Times New Roman" w:hAnsi="Times New Roman"/>
          <w:sz w:val="24"/>
          <w:szCs w:val="24"/>
          <w:lang w:val="ru-RU"/>
        </w:rPr>
        <w:t>муниципальным образованиям автономного округа в форме иных межбюджетных трансфертов.</w:t>
      </w:r>
    </w:p>
    <w:p w:rsidR="00E41954" w:rsidRDefault="00E41954" w:rsidP="00E35464">
      <w:pPr>
        <w:pStyle w:val="a3"/>
        <w:spacing w:after="0" w:line="36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A2265A">
        <w:rPr>
          <w:rFonts w:ascii="Times New Roman" w:hAnsi="Times New Roman"/>
          <w:sz w:val="24"/>
          <w:szCs w:val="24"/>
          <w:lang w:val="ru-RU"/>
        </w:rPr>
        <w:t xml:space="preserve">Главными распорядителями средств </w:t>
      </w:r>
      <w:r w:rsidR="00A91AFC" w:rsidRPr="00A2265A">
        <w:rPr>
          <w:rFonts w:ascii="Times New Roman" w:hAnsi="Times New Roman"/>
          <w:sz w:val="24"/>
          <w:szCs w:val="24"/>
          <w:lang w:val="ru-RU"/>
        </w:rPr>
        <w:t xml:space="preserve">бюджета </w:t>
      </w:r>
      <w:r w:rsidRPr="00A2265A">
        <w:rPr>
          <w:rFonts w:ascii="Times New Roman" w:hAnsi="Times New Roman"/>
          <w:sz w:val="24"/>
          <w:szCs w:val="24"/>
          <w:lang w:val="ru-RU"/>
        </w:rPr>
        <w:t>автономного округа и муни</w:t>
      </w:r>
      <w:r w:rsidR="00BF22AA" w:rsidRPr="00A2265A">
        <w:rPr>
          <w:rFonts w:ascii="Times New Roman" w:hAnsi="Times New Roman"/>
          <w:sz w:val="24"/>
          <w:szCs w:val="24"/>
          <w:lang w:val="ru-RU"/>
        </w:rPr>
        <w:t>ципальными образованиями за 2020</w:t>
      </w:r>
      <w:r w:rsidRPr="00A2265A">
        <w:rPr>
          <w:rFonts w:ascii="Times New Roman" w:hAnsi="Times New Roman"/>
          <w:sz w:val="24"/>
          <w:szCs w:val="24"/>
          <w:lang w:val="ru-RU"/>
        </w:rPr>
        <w:t xml:space="preserve"> год освоено средств резервного фонда Правительства</w:t>
      </w:r>
      <w:r w:rsidR="00877013" w:rsidRPr="00A2265A">
        <w:rPr>
          <w:rFonts w:ascii="Times New Roman" w:hAnsi="Times New Roman"/>
          <w:sz w:val="24"/>
          <w:szCs w:val="24"/>
          <w:lang w:val="ru-RU"/>
        </w:rPr>
        <w:t xml:space="preserve"> Ханты-Мансийского автономного округа – Югры в сумме </w:t>
      </w:r>
      <w:r w:rsidR="00D42650" w:rsidRPr="00A2265A">
        <w:rPr>
          <w:rFonts w:ascii="Times New Roman" w:hAnsi="Times New Roman"/>
          <w:sz w:val="24"/>
          <w:szCs w:val="24"/>
          <w:lang w:val="ru-RU"/>
        </w:rPr>
        <w:t xml:space="preserve">3 424 364,6 </w:t>
      </w:r>
      <w:r w:rsidR="00877013" w:rsidRPr="00A2265A">
        <w:rPr>
          <w:rFonts w:ascii="Times New Roman" w:hAnsi="Times New Roman"/>
          <w:sz w:val="24"/>
          <w:szCs w:val="24"/>
          <w:lang w:val="ru-RU"/>
        </w:rPr>
        <w:t>тыс. рублей, в</w:t>
      </w:r>
      <w:r w:rsidR="00877013" w:rsidRPr="001729FA">
        <w:rPr>
          <w:rFonts w:ascii="Times New Roman" w:hAnsi="Times New Roman"/>
          <w:sz w:val="24"/>
          <w:szCs w:val="24"/>
          <w:lang w:val="ru-RU"/>
        </w:rPr>
        <w:t xml:space="preserve"> том числе на реализацию наказов избирателей депутатам Думы Ханты-Мансийского автономного округа – Югры в сумме </w:t>
      </w:r>
      <w:r w:rsidR="00A2265A">
        <w:rPr>
          <w:rFonts w:ascii="Times New Roman" w:hAnsi="Times New Roman"/>
          <w:sz w:val="24"/>
          <w:szCs w:val="24"/>
          <w:lang w:val="ru-RU"/>
        </w:rPr>
        <w:t>295 354,0</w:t>
      </w:r>
      <w:r w:rsidR="00F947A8" w:rsidRPr="001729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749CE" w:rsidRPr="001729FA">
        <w:rPr>
          <w:rFonts w:ascii="Times New Roman" w:hAnsi="Times New Roman"/>
          <w:sz w:val="24"/>
          <w:szCs w:val="24"/>
          <w:lang w:val="ru-RU"/>
        </w:rPr>
        <w:t>тыс. рублей.</w:t>
      </w:r>
    </w:p>
    <w:p w:rsidR="00BF22AA" w:rsidRDefault="00B749CE" w:rsidP="00A90D2D">
      <w:pPr>
        <w:pStyle w:val="a3"/>
        <w:spacing w:after="0" w:line="36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Информация о расходовании средств резервного фонда Правительства Ханты-Мансийского а</w:t>
      </w:r>
      <w:r w:rsidR="00BF22AA">
        <w:rPr>
          <w:rFonts w:ascii="Times New Roman" w:hAnsi="Times New Roman"/>
          <w:sz w:val="24"/>
          <w:szCs w:val="24"/>
          <w:lang w:val="ru-RU"/>
        </w:rPr>
        <w:t>втономного округа – Югры за 2020</w:t>
      </w:r>
      <w:r>
        <w:rPr>
          <w:rFonts w:ascii="Times New Roman" w:hAnsi="Times New Roman"/>
          <w:sz w:val="24"/>
          <w:szCs w:val="24"/>
          <w:lang w:val="ru-RU"/>
        </w:rPr>
        <w:t xml:space="preserve"> год представлена в </w:t>
      </w:r>
      <w:r w:rsidRPr="00073514">
        <w:rPr>
          <w:rFonts w:ascii="Times New Roman" w:hAnsi="Times New Roman"/>
          <w:sz w:val="24"/>
          <w:szCs w:val="24"/>
          <w:lang w:val="ru-RU"/>
        </w:rPr>
        <w:t>приложении</w:t>
      </w:r>
      <w:r w:rsidR="00073514" w:rsidRPr="00073514">
        <w:rPr>
          <w:rFonts w:ascii="Times New Roman" w:hAnsi="Times New Roman"/>
          <w:sz w:val="24"/>
          <w:szCs w:val="24"/>
          <w:lang w:val="ru-RU"/>
        </w:rPr>
        <w:t xml:space="preserve"> 1</w:t>
      </w:r>
      <w:r w:rsidR="00073514">
        <w:rPr>
          <w:rFonts w:ascii="Times New Roman" w:hAnsi="Times New Roman"/>
          <w:sz w:val="24"/>
          <w:szCs w:val="24"/>
          <w:lang w:val="ru-RU"/>
        </w:rPr>
        <w:t>0 к</w:t>
      </w:r>
      <w:r>
        <w:rPr>
          <w:rFonts w:ascii="Times New Roman" w:hAnsi="Times New Roman"/>
          <w:sz w:val="24"/>
          <w:szCs w:val="24"/>
          <w:lang w:val="ru-RU"/>
        </w:rPr>
        <w:t xml:space="preserve"> пояснительной записке. В </w:t>
      </w:r>
      <w:r w:rsidRPr="00EF6752">
        <w:rPr>
          <w:rFonts w:ascii="Times New Roman" w:hAnsi="Times New Roman"/>
          <w:sz w:val="24"/>
          <w:szCs w:val="24"/>
          <w:lang w:val="ru-RU"/>
        </w:rPr>
        <w:t>приложениях</w:t>
      </w:r>
      <w:r w:rsidR="00C076F6" w:rsidRPr="00EF675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73514" w:rsidRPr="00EF6752">
        <w:rPr>
          <w:rFonts w:ascii="Times New Roman" w:hAnsi="Times New Roman"/>
          <w:sz w:val="24"/>
          <w:szCs w:val="24"/>
          <w:lang w:val="ru-RU"/>
        </w:rPr>
        <w:t>1</w:t>
      </w:r>
      <w:r w:rsidR="00EF6752" w:rsidRPr="00EF6752">
        <w:rPr>
          <w:rFonts w:ascii="Times New Roman" w:hAnsi="Times New Roman"/>
          <w:sz w:val="24"/>
          <w:szCs w:val="24"/>
          <w:lang w:val="ru-RU"/>
        </w:rPr>
        <w:t>1</w:t>
      </w:r>
      <w:r w:rsidR="00EF6752">
        <w:rPr>
          <w:rFonts w:ascii="Times New Roman" w:hAnsi="Times New Roman"/>
          <w:sz w:val="24"/>
          <w:szCs w:val="24"/>
          <w:lang w:val="ru-RU"/>
        </w:rPr>
        <w:t xml:space="preserve"> – 11.8</w:t>
      </w:r>
      <w:r w:rsidRPr="00C076F6">
        <w:rPr>
          <w:rFonts w:ascii="Times New Roman" w:hAnsi="Times New Roman"/>
          <w:sz w:val="24"/>
          <w:szCs w:val="24"/>
          <w:lang w:val="ru-RU"/>
        </w:rPr>
        <w:t xml:space="preserve"> к настоящей</w:t>
      </w:r>
      <w:r>
        <w:rPr>
          <w:rFonts w:ascii="Times New Roman" w:hAnsi="Times New Roman"/>
          <w:sz w:val="24"/>
          <w:szCs w:val="24"/>
          <w:lang w:val="ru-RU"/>
        </w:rPr>
        <w:t xml:space="preserve"> пояснительной записке представлена информация о расходовании средств на реализацию наказов избирателей депутатам Думы Ханты-Мансийского автономного округа – Югры.</w:t>
      </w:r>
    </w:p>
    <w:p w:rsidR="00BF22AA" w:rsidRDefault="00BF22AA" w:rsidP="00A90D2D">
      <w:pPr>
        <w:pStyle w:val="a3"/>
        <w:spacing w:after="0" w:line="36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A90D2D">
      <w:pPr>
        <w:pStyle w:val="a3"/>
        <w:spacing w:after="0" w:line="36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A90D2D">
      <w:pPr>
        <w:pStyle w:val="a3"/>
        <w:spacing w:after="0" w:line="36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</w:p>
    <w:p w:rsidR="00CE3527" w:rsidRPr="003502C2" w:rsidRDefault="000951E4" w:rsidP="00A90D2D">
      <w:pPr>
        <w:pStyle w:val="a3"/>
        <w:spacing w:after="0" w:line="36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911029" w:rsidRPr="00A43935" w:rsidRDefault="00911029" w:rsidP="00083EC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265A" w:rsidRDefault="000C2216" w:rsidP="000C2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Департамента финансов</w:t>
      </w:r>
    </w:p>
    <w:p w:rsidR="00083EC3" w:rsidRDefault="000C2216" w:rsidP="000C2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заместитель Губернатора</w:t>
      </w:r>
    </w:p>
    <w:p w:rsidR="00B67A70" w:rsidRDefault="000C2216" w:rsidP="00144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Ханты-Мансийского автономного округа – Югры</w:t>
      </w:r>
      <w:r>
        <w:rPr>
          <w:rFonts w:ascii="Times New Roman" w:hAnsi="Times New Roman" w:cs="Times New Roman"/>
          <w:sz w:val="24"/>
          <w:szCs w:val="24"/>
        </w:rPr>
        <w:tab/>
      </w:r>
      <w:r w:rsidR="00A226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В.А.Дюдина</w:t>
      </w:r>
    </w:p>
    <w:sectPr w:rsidR="00B67A70" w:rsidSect="00576D8F">
      <w:footerReference w:type="default" r:id="rId12"/>
      <w:pgSz w:w="11906" w:h="16838"/>
      <w:pgMar w:top="1134" w:right="850" w:bottom="1134" w:left="1276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838" w:rsidRDefault="00532838" w:rsidP="0026747B">
      <w:pPr>
        <w:spacing w:after="0" w:line="240" w:lineRule="auto"/>
      </w:pPr>
      <w:r>
        <w:separator/>
      </w:r>
    </w:p>
  </w:endnote>
  <w:endnote w:type="continuationSeparator" w:id="0">
    <w:p w:rsidR="00532838" w:rsidRDefault="00532838" w:rsidP="00267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3826272"/>
      <w:docPartObj>
        <w:docPartGallery w:val="Page Numbers (Bottom of Page)"/>
        <w:docPartUnique/>
      </w:docPartObj>
    </w:sdtPr>
    <w:sdtEndPr/>
    <w:sdtContent>
      <w:p w:rsidR="00957154" w:rsidRDefault="00957154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51D3">
          <w:rPr>
            <w:noProof/>
          </w:rPr>
          <w:t>1</w:t>
        </w:r>
        <w:r>
          <w:fldChar w:fldCharType="end"/>
        </w:r>
      </w:p>
    </w:sdtContent>
  </w:sdt>
  <w:p w:rsidR="00957154" w:rsidRDefault="0095715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838" w:rsidRDefault="00532838" w:rsidP="0026747B">
      <w:pPr>
        <w:spacing w:after="0" w:line="240" w:lineRule="auto"/>
      </w:pPr>
      <w:r>
        <w:separator/>
      </w:r>
    </w:p>
  </w:footnote>
  <w:footnote w:type="continuationSeparator" w:id="0">
    <w:p w:rsidR="00532838" w:rsidRDefault="00532838" w:rsidP="0026747B">
      <w:pPr>
        <w:spacing w:after="0" w:line="240" w:lineRule="auto"/>
      </w:pPr>
      <w:r>
        <w:continuationSeparator/>
      </w:r>
    </w:p>
  </w:footnote>
  <w:footnote w:id="1">
    <w:p w:rsidR="00A07E4F" w:rsidRPr="00D37F1E" w:rsidRDefault="00A07E4F" w:rsidP="00A07E4F">
      <w:pPr>
        <w:pStyle w:val="af6"/>
        <w:jc w:val="both"/>
        <w:rPr>
          <w:rFonts w:ascii="Times New Roman" w:hAnsi="Times New Roman" w:cs="Times New Roman"/>
          <w:color w:val="000000"/>
        </w:rPr>
      </w:pPr>
      <w:r w:rsidRPr="00D37F1E">
        <w:rPr>
          <w:rStyle w:val="af8"/>
          <w:rFonts w:ascii="Times New Roman" w:hAnsi="Times New Roman" w:cs="Times New Roman"/>
        </w:rPr>
        <w:footnoteRef/>
      </w:r>
      <w:r w:rsidRPr="00D37F1E">
        <w:rPr>
          <w:rFonts w:ascii="Times New Roman" w:hAnsi="Times New Roman" w:cs="Times New Roman"/>
        </w:rPr>
        <w:t xml:space="preserve"> Распоряжение Правительства ХМАО - Югры от 11.10.2019 N 532-рп "О прогнозе социально-экономического развития Ханты-Мансийского автономного округа - Югры на 2020 год и на плановый период 2021 и 2022 годов"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E688C"/>
    <w:multiLevelType w:val="hybridMultilevel"/>
    <w:tmpl w:val="5BB0E732"/>
    <w:lvl w:ilvl="0" w:tplc="A9DAAC6C">
      <w:start w:val="1"/>
      <w:numFmt w:val="bullet"/>
      <w:lvlText w:val=""/>
      <w:lvlJc w:val="left"/>
      <w:pPr>
        <w:ind w:left="54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B45E3A"/>
    <w:multiLevelType w:val="hybridMultilevel"/>
    <w:tmpl w:val="202ED7BE"/>
    <w:lvl w:ilvl="0" w:tplc="A9DAAC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712A8C"/>
    <w:multiLevelType w:val="hybridMultilevel"/>
    <w:tmpl w:val="4936FC48"/>
    <w:lvl w:ilvl="0" w:tplc="D1E026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45B4"/>
    <w:multiLevelType w:val="hybridMultilevel"/>
    <w:tmpl w:val="B0265632"/>
    <w:lvl w:ilvl="0" w:tplc="9EB4E98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2C37DF"/>
    <w:multiLevelType w:val="hybridMultilevel"/>
    <w:tmpl w:val="337CAB1A"/>
    <w:lvl w:ilvl="0" w:tplc="A9DAAC6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5" w15:restartNumberingAfterBreak="0">
    <w:nsid w:val="255C6CDB"/>
    <w:multiLevelType w:val="hybridMultilevel"/>
    <w:tmpl w:val="5EB6E63A"/>
    <w:lvl w:ilvl="0" w:tplc="A90017E0">
      <w:start w:val="1"/>
      <w:numFmt w:val="decimalZero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5745468"/>
    <w:multiLevelType w:val="hybridMultilevel"/>
    <w:tmpl w:val="AD645512"/>
    <w:lvl w:ilvl="0" w:tplc="6E5E6FFC">
      <w:start w:val="6"/>
      <w:numFmt w:val="decimalZero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D53681D"/>
    <w:multiLevelType w:val="hybridMultilevel"/>
    <w:tmpl w:val="97ECDB40"/>
    <w:lvl w:ilvl="0" w:tplc="B2120B80">
      <w:start w:val="1"/>
      <w:numFmt w:val="bullet"/>
      <w:lvlText w:val="–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74662E3C"/>
    <w:multiLevelType w:val="hybridMultilevel"/>
    <w:tmpl w:val="BED80DEA"/>
    <w:lvl w:ilvl="0" w:tplc="679EB880">
      <w:start w:val="3"/>
      <w:numFmt w:val="decimalZero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A6D"/>
    <w:rsid w:val="00000896"/>
    <w:rsid w:val="00002905"/>
    <w:rsid w:val="000042A1"/>
    <w:rsid w:val="0000460D"/>
    <w:rsid w:val="00013C97"/>
    <w:rsid w:val="00016138"/>
    <w:rsid w:val="000171F6"/>
    <w:rsid w:val="00017680"/>
    <w:rsid w:val="000200B3"/>
    <w:rsid w:val="00021D21"/>
    <w:rsid w:val="00025F5D"/>
    <w:rsid w:val="0003342A"/>
    <w:rsid w:val="0003351C"/>
    <w:rsid w:val="00042693"/>
    <w:rsid w:val="00043B84"/>
    <w:rsid w:val="00043E25"/>
    <w:rsid w:val="00043F30"/>
    <w:rsid w:val="00047F92"/>
    <w:rsid w:val="00050964"/>
    <w:rsid w:val="00050B04"/>
    <w:rsid w:val="00054120"/>
    <w:rsid w:val="00054F06"/>
    <w:rsid w:val="0006308F"/>
    <w:rsid w:val="0006409C"/>
    <w:rsid w:val="00064687"/>
    <w:rsid w:val="0006552A"/>
    <w:rsid w:val="000674CB"/>
    <w:rsid w:val="00070C06"/>
    <w:rsid w:val="00073514"/>
    <w:rsid w:val="000750F9"/>
    <w:rsid w:val="00077B07"/>
    <w:rsid w:val="00077FFD"/>
    <w:rsid w:val="000814E2"/>
    <w:rsid w:val="00083EC3"/>
    <w:rsid w:val="00090AB5"/>
    <w:rsid w:val="00094B5B"/>
    <w:rsid w:val="000951E4"/>
    <w:rsid w:val="00097134"/>
    <w:rsid w:val="000A78BE"/>
    <w:rsid w:val="000B055D"/>
    <w:rsid w:val="000B735D"/>
    <w:rsid w:val="000C08CB"/>
    <w:rsid w:val="000C0F8E"/>
    <w:rsid w:val="000C1699"/>
    <w:rsid w:val="000C2216"/>
    <w:rsid w:val="000C3D2E"/>
    <w:rsid w:val="000C553D"/>
    <w:rsid w:val="000D445E"/>
    <w:rsid w:val="000D59FC"/>
    <w:rsid w:val="000D770A"/>
    <w:rsid w:val="000E445F"/>
    <w:rsid w:val="000E46BA"/>
    <w:rsid w:val="000F0680"/>
    <w:rsid w:val="000F162F"/>
    <w:rsid w:val="000F2FF6"/>
    <w:rsid w:val="000F4994"/>
    <w:rsid w:val="000F6A9D"/>
    <w:rsid w:val="00101179"/>
    <w:rsid w:val="00103ADF"/>
    <w:rsid w:val="00113AB5"/>
    <w:rsid w:val="001143BC"/>
    <w:rsid w:val="0011457D"/>
    <w:rsid w:val="001155EB"/>
    <w:rsid w:val="00117254"/>
    <w:rsid w:val="00127331"/>
    <w:rsid w:val="00130FA6"/>
    <w:rsid w:val="0013116E"/>
    <w:rsid w:val="00134CF1"/>
    <w:rsid w:val="001356E3"/>
    <w:rsid w:val="00144871"/>
    <w:rsid w:val="00145138"/>
    <w:rsid w:val="0014518C"/>
    <w:rsid w:val="001460FB"/>
    <w:rsid w:val="00146414"/>
    <w:rsid w:val="001479B7"/>
    <w:rsid w:val="00147C6E"/>
    <w:rsid w:val="00152C13"/>
    <w:rsid w:val="001554DE"/>
    <w:rsid w:val="0015696E"/>
    <w:rsid w:val="00161E2D"/>
    <w:rsid w:val="001641E6"/>
    <w:rsid w:val="001662CD"/>
    <w:rsid w:val="00170BC3"/>
    <w:rsid w:val="001729FA"/>
    <w:rsid w:val="00175608"/>
    <w:rsid w:val="00175AFE"/>
    <w:rsid w:val="0017740B"/>
    <w:rsid w:val="001806C1"/>
    <w:rsid w:val="00181CCA"/>
    <w:rsid w:val="001835E8"/>
    <w:rsid w:val="00184CB3"/>
    <w:rsid w:val="00187842"/>
    <w:rsid w:val="00187B04"/>
    <w:rsid w:val="00195F39"/>
    <w:rsid w:val="0019665E"/>
    <w:rsid w:val="001A1749"/>
    <w:rsid w:val="001A1A51"/>
    <w:rsid w:val="001A32A8"/>
    <w:rsid w:val="001A3F2D"/>
    <w:rsid w:val="001A5744"/>
    <w:rsid w:val="001A7F39"/>
    <w:rsid w:val="001B4D0F"/>
    <w:rsid w:val="001B755B"/>
    <w:rsid w:val="001C0A6D"/>
    <w:rsid w:val="001C60F4"/>
    <w:rsid w:val="001C64A3"/>
    <w:rsid w:val="001C6B19"/>
    <w:rsid w:val="001C77BD"/>
    <w:rsid w:val="001D2275"/>
    <w:rsid w:val="001D725B"/>
    <w:rsid w:val="001D7BBB"/>
    <w:rsid w:val="001E4F1C"/>
    <w:rsid w:val="001E5910"/>
    <w:rsid w:val="001F2B50"/>
    <w:rsid w:val="001F74AA"/>
    <w:rsid w:val="00201FD2"/>
    <w:rsid w:val="002036C5"/>
    <w:rsid w:val="00211C7E"/>
    <w:rsid w:val="00214B37"/>
    <w:rsid w:val="002227DE"/>
    <w:rsid w:val="00224C4C"/>
    <w:rsid w:val="00224D0B"/>
    <w:rsid w:val="00225A1B"/>
    <w:rsid w:val="002306EB"/>
    <w:rsid w:val="002348BD"/>
    <w:rsid w:val="00235BA0"/>
    <w:rsid w:val="00237452"/>
    <w:rsid w:val="00242EA2"/>
    <w:rsid w:val="00246370"/>
    <w:rsid w:val="002511B5"/>
    <w:rsid w:val="00251E4E"/>
    <w:rsid w:val="00253424"/>
    <w:rsid w:val="00257559"/>
    <w:rsid w:val="00261158"/>
    <w:rsid w:val="00263672"/>
    <w:rsid w:val="00263FEC"/>
    <w:rsid w:val="0026747B"/>
    <w:rsid w:val="00272077"/>
    <w:rsid w:val="00273A5A"/>
    <w:rsid w:val="00275A78"/>
    <w:rsid w:val="00281161"/>
    <w:rsid w:val="002833B3"/>
    <w:rsid w:val="00284898"/>
    <w:rsid w:val="00285D3B"/>
    <w:rsid w:val="0028616E"/>
    <w:rsid w:val="00286BC9"/>
    <w:rsid w:val="00287017"/>
    <w:rsid w:val="002934DF"/>
    <w:rsid w:val="00293AB6"/>
    <w:rsid w:val="00294E64"/>
    <w:rsid w:val="002960E8"/>
    <w:rsid w:val="00296E14"/>
    <w:rsid w:val="002A2880"/>
    <w:rsid w:val="002A50E9"/>
    <w:rsid w:val="002A6B22"/>
    <w:rsid w:val="002B08C2"/>
    <w:rsid w:val="002B6F3A"/>
    <w:rsid w:val="002C3495"/>
    <w:rsid w:val="002C5EF7"/>
    <w:rsid w:val="002C7184"/>
    <w:rsid w:val="002C7565"/>
    <w:rsid w:val="002C7BA7"/>
    <w:rsid w:val="002D44B5"/>
    <w:rsid w:val="002D5358"/>
    <w:rsid w:val="002D5465"/>
    <w:rsid w:val="002D62D3"/>
    <w:rsid w:val="002E03EA"/>
    <w:rsid w:val="002E2CFE"/>
    <w:rsid w:val="002E3378"/>
    <w:rsid w:val="002E464B"/>
    <w:rsid w:val="002E5548"/>
    <w:rsid w:val="002E6B8F"/>
    <w:rsid w:val="002F4035"/>
    <w:rsid w:val="002F4F9C"/>
    <w:rsid w:val="0030006C"/>
    <w:rsid w:val="00303447"/>
    <w:rsid w:val="00307910"/>
    <w:rsid w:val="0031040B"/>
    <w:rsid w:val="00311F93"/>
    <w:rsid w:val="00313238"/>
    <w:rsid w:val="00313BB2"/>
    <w:rsid w:val="00316896"/>
    <w:rsid w:val="0032795F"/>
    <w:rsid w:val="0034197B"/>
    <w:rsid w:val="00343E48"/>
    <w:rsid w:val="00346D89"/>
    <w:rsid w:val="0034792A"/>
    <w:rsid w:val="00350085"/>
    <w:rsid w:val="003502C2"/>
    <w:rsid w:val="003515D0"/>
    <w:rsid w:val="003520B9"/>
    <w:rsid w:val="00362272"/>
    <w:rsid w:val="00363176"/>
    <w:rsid w:val="00365DCF"/>
    <w:rsid w:val="003703B2"/>
    <w:rsid w:val="00370568"/>
    <w:rsid w:val="003711DE"/>
    <w:rsid w:val="003722C7"/>
    <w:rsid w:val="00373940"/>
    <w:rsid w:val="00374A2B"/>
    <w:rsid w:val="00377EC9"/>
    <w:rsid w:val="00380470"/>
    <w:rsid w:val="00384529"/>
    <w:rsid w:val="003878E6"/>
    <w:rsid w:val="00391A0C"/>
    <w:rsid w:val="0039203A"/>
    <w:rsid w:val="003927F6"/>
    <w:rsid w:val="00392928"/>
    <w:rsid w:val="00393AF8"/>
    <w:rsid w:val="003963C7"/>
    <w:rsid w:val="003A043D"/>
    <w:rsid w:val="003A066A"/>
    <w:rsid w:val="003A1473"/>
    <w:rsid w:val="003A4F9C"/>
    <w:rsid w:val="003A51C1"/>
    <w:rsid w:val="003A57EA"/>
    <w:rsid w:val="003A727D"/>
    <w:rsid w:val="003B0DCC"/>
    <w:rsid w:val="003B4971"/>
    <w:rsid w:val="003B4F60"/>
    <w:rsid w:val="003B76DF"/>
    <w:rsid w:val="003C050E"/>
    <w:rsid w:val="003C60F5"/>
    <w:rsid w:val="003C6FD1"/>
    <w:rsid w:val="003D0A45"/>
    <w:rsid w:val="003D2EAC"/>
    <w:rsid w:val="003D4ABA"/>
    <w:rsid w:val="003D71F0"/>
    <w:rsid w:val="003F261B"/>
    <w:rsid w:val="003F5573"/>
    <w:rsid w:val="003F60BC"/>
    <w:rsid w:val="00400B18"/>
    <w:rsid w:val="00400CFD"/>
    <w:rsid w:val="00401E51"/>
    <w:rsid w:val="0040296F"/>
    <w:rsid w:val="004062A3"/>
    <w:rsid w:val="00406411"/>
    <w:rsid w:val="00407DB7"/>
    <w:rsid w:val="00412B06"/>
    <w:rsid w:val="0041491B"/>
    <w:rsid w:val="00415369"/>
    <w:rsid w:val="004176C0"/>
    <w:rsid w:val="00432AF0"/>
    <w:rsid w:val="004400B8"/>
    <w:rsid w:val="00440926"/>
    <w:rsid w:val="00440A86"/>
    <w:rsid w:val="00442D28"/>
    <w:rsid w:val="004438F1"/>
    <w:rsid w:val="0044449F"/>
    <w:rsid w:val="00447C48"/>
    <w:rsid w:val="00447EA2"/>
    <w:rsid w:val="00447F50"/>
    <w:rsid w:val="00450480"/>
    <w:rsid w:val="00451540"/>
    <w:rsid w:val="00452B3C"/>
    <w:rsid w:val="00452E0C"/>
    <w:rsid w:val="00453052"/>
    <w:rsid w:val="00454974"/>
    <w:rsid w:val="00456717"/>
    <w:rsid w:val="0046167E"/>
    <w:rsid w:val="004626F5"/>
    <w:rsid w:val="0046389F"/>
    <w:rsid w:val="004664C8"/>
    <w:rsid w:val="00475E22"/>
    <w:rsid w:val="00477826"/>
    <w:rsid w:val="004826F6"/>
    <w:rsid w:val="00483DAB"/>
    <w:rsid w:val="00484901"/>
    <w:rsid w:val="004861BC"/>
    <w:rsid w:val="004A0A33"/>
    <w:rsid w:val="004A0D37"/>
    <w:rsid w:val="004A0E3E"/>
    <w:rsid w:val="004A1A51"/>
    <w:rsid w:val="004A204F"/>
    <w:rsid w:val="004A251F"/>
    <w:rsid w:val="004A7329"/>
    <w:rsid w:val="004B1292"/>
    <w:rsid w:val="004B6602"/>
    <w:rsid w:val="004C1501"/>
    <w:rsid w:val="004C4E26"/>
    <w:rsid w:val="004C6CB4"/>
    <w:rsid w:val="004D034E"/>
    <w:rsid w:val="004D22C1"/>
    <w:rsid w:val="004D6FDE"/>
    <w:rsid w:val="004E4EB8"/>
    <w:rsid w:val="004E5092"/>
    <w:rsid w:val="004E7F71"/>
    <w:rsid w:val="004F04F6"/>
    <w:rsid w:val="004F09B1"/>
    <w:rsid w:val="004F33AD"/>
    <w:rsid w:val="004F7412"/>
    <w:rsid w:val="00500663"/>
    <w:rsid w:val="0050071A"/>
    <w:rsid w:val="00500C74"/>
    <w:rsid w:val="00501D91"/>
    <w:rsid w:val="00502AE3"/>
    <w:rsid w:val="00503F74"/>
    <w:rsid w:val="005047D7"/>
    <w:rsid w:val="00506054"/>
    <w:rsid w:val="00506A1C"/>
    <w:rsid w:val="00512F35"/>
    <w:rsid w:val="00516C1F"/>
    <w:rsid w:val="005176EB"/>
    <w:rsid w:val="00517FD5"/>
    <w:rsid w:val="00521EBA"/>
    <w:rsid w:val="00523F68"/>
    <w:rsid w:val="00532838"/>
    <w:rsid w:val="00532943"/>
    <w:rsid w:val="005363A3"/>
    <w:rsid w:val="0054018D"/>
    <w:rsid w:val="00540A6B"/>
    <w:rsid w:val="0054119E"/>
    <w:rsid w:val="0054322C"/>
    <w:rsid w:val="00547B9E"/>
    <w:rsid w:val="00547FED"/>
    <w:rsid w:val="00555C07"/>
    <w:rsid w:val="005572A7"/>
    <w:rsid w:val="0056568D"/>
    <w:rsid w:val="005664D6"/>
    <w:rsid w:val="00571E4A"/>
    <w:rsid w:val="00572848"/>
    <w:rsid w:val="00572D28"/>
    <w:rsid w:val="00572E0D"/>
    <w:rsid w:val="00573D3C"/>
    <w:rsid w:val="00576D8F"/>
    <w:rsid w:val="00577E5A"/>
    <w:rsid w:val="005802DA"/>
    <w:rsid w:val="00582601"/>
    <w:rsid w:val="00582607"/>
    <w:rsid w:val="00584573"/>
    <w:rsid w:val="00584B70"/>
    <w:rsid w:val="00585519"/>
    <w:rsid w:val="00586266"/>
    <w:rsid w:val="00586F95"/>
    <w:rsid w:val="005914B1"/>
    <w:rsid w:val="005956A8"/>
    <w:rsid w:val="00595A34"/>
    <w:rsid w:val="005A07E8"/>
    <w:rsid w:val="005A0BF4"/>
    <w:rsid w:val="005A0F5C"/>
    <w:rsid w:val="005A25DB"/>
    <w:rsid w:val="005A32EA"/>
    <w:rsid w:val="005A50CF"/>
    <w:rsid w:val="005A5E7D"/>
    <w:rsid w:val="005A70B2"/>
    <w:rsid w:val="005A7B62"/>
    <w:rsid w:val="005B0E58"/>
    <w:rsid w:val="005B19D5"/>
    <w:rsid w:val="005B3AAC"/>
    <w:rsid w:val="005C27C8"/>
    <w:rsid w:val="005C3EC1"/>
    <w:rsid w:val="005C4E9A"/>
    <w:rsid w:val="005C7F62"/>
    <w:rsid w:val="005D06F6"/>
    <w:rsid w:val="005D270A"/>
    <w:rsid w:val="005D2A56"/>
    <w:rsid w:val="005D6194"/>
    <w:rsid w:val="005D6E2B"/>
    <w:rsid w:val="005E415D"/>
    <w:rsid w:val="005F1AD8"/>
    <w:rsid w:val="005F2046"/>
    <w:rsid w:val="005F3EC0"/>
    <w:rsid w:val="005F6885"/>
    <w:rsid w:val="006065F0"/>
    <w:rsid w:val="00607AB1"/>
    <w:rsid w:val="00613C1D"/>
    <w:rsid w:val="00614DCA"/>
    <w:rsid w:val="006162D5"/>
    <w:rsid w:val="006167C7"/>
    <w:rsid w:val="00616BBC"/>
    <w:rsid w:val="00617F0A"/>
    <w:rsid w:val="006223A8"/>
    <w:rsid w:val="0062738F"/>
    <w:rsid w:val="00636F1C"/>
    <w:rsid w:val="0065025C"/>
    <w:rsid w:val="006541E7"/>
    <w:rsid w:val="00657587"/>
    <w:rsid w:val="0066039F"/>
    <w:rsid w:val="00663B8E"/>
    <w:rsid w:val="00665ED2"/>
    <w:rsid w:val="00666ECB"/>
    <w:rsid w:val="00670613"/>
    <w:rsid w:val="00670DBF"/>
    <w:rsid w:val="00673081"/>
    <w:rsid w:val="006739CC"/>
    <w:rsid w:val="006764A2"/>
    <w:rsid w:val="006767EA"/>
    <w:rsid w:val="00681200"/>
    <w:rsid w:val="00687394"/>
    <w:rsid w:val="00691808"/>
    <w:rsid w:val="00694F92"/>
    <w:rsid w:val="006A127D"/>
    <w:rsid w:val="006A22C8"/>
    <w:rsid w:val="006A480B"/>
    <w:rsid w:val="006A59B0"/>
    <w:rsid w:val="006B23BE"/>
    <w:rsid w:val="006B3D5D"/>
    <w:rsid w:val="006C44F3"/>
    <w:rsid w:val="006C6ADF"/>
    <w:rsid w:val="006D67BB"/>
    <w:rsid w:val="006E0BBA"/>
    <w:rsid w:val="006E4872"/>
    <w:rsid w:val="006F138D"/>
    <w:rsid w:val="006F2D8D"/>
    <w:rsid w:val="006F6754"/>
    <w:rsid w:val="00702779"/>
    <w:rsid w:val="00706922"/>
    <w:rsid w:val="00707FDE"/>
    <w:rsid w:val="007100BE"/>
    <w:rsid w:val="00712F06"/>
    <w:rsid w:val="00713E1A"/>
    <w:rsid w:val="00717538"/>
    <w:rsid w:val="007243EF"/>
    <w:rsid w:val="007301FF"/>
    <w:rsid w:val="00732537"/>
    <w:rsid w:val="00734319"/>
    <w:rsid w:val="007347E2"/>
    <w:rsid w:val="00735D35"/>
    <w:rsid w:val="00736282"/>
    <w:rsid w:val="007377FA"/>
    <w:rsid w:val="0074405F"/>
    <w:rsid w:val="0074410A"/>
    <w:rsid w:val="00745CA2"/>
    <w:rsid w:val="00754958"/>
    <w:rsid w:val="00757820"/>
    <w:rsid w:val="007607B0"/>
    <w:rsid w:val="0076341B"/>
    <w:rsid w:val="00763752"/>
    <w:rsid w:val="00764356"/>
    <w:rsid w:val="00764EE1"/>
    <w:rsid w:val="00765ED9"/>
    <w:rsid w:val="0076609A"/>
    <w:rsid w:val="00771C81"/>
    <w:rsid w:val="00772227"/>
    <w:rsid w:val="0077263B"/>
    <w:rsid w:val="00773BBC"/>
    <w:rsid w:val="0077450A"/>
    <w:rsid w:val="00774ED9"/>
    <w:rsid w:val="00776585"/>
    <w:rsid w:val="00776937"/>
    <w:rsid w:val="00785D25"/>
    <w:rsid w:val="007922FC"/>
    <w:rsid w:val="007928F2"/>
    <w:rsid w:val="007958BF"/>
    <w:rsid w:val="00796CD4"/>
    <w:rsid w:val="007A1FF1"/>
    <w:rsid w:val="007A2719"/>
    <w:rsid w:val="007A3E8F"/>
    <w:rsid w:val="007A3F2D"/>
    <w:rsid w:val="007A56A0"/>
    <w:rsid w:val="007A74FA"/>
    <w:rsid w:val="007A7D99"/>
    <w:rsid w:val="007B22CE"/>
    <w:rsid w:val="007B327E"/>
    <w:rsid w:val="007B5203"/>
    <w:rsid w:val="007C097D"/>
    <w:rsid w:val="007C1AFF"/>
    <w:rsid w:val="007C3726"/>
    <w:rsid w:val="007D0C0F"/>
    <w:rsid w:val="007D63DB"/>
    <w:rsid w:val="007E6C5D"/>
    <w:rsid w:val="007E79A4"/>
    <w:rsid w:val="007F1D1E"/>
    <w:rsid w:val="007F5761"/>
    <w:rsid w:val="008006E7"/>
    <w:rsid w:val="00801774"/>
    <w:rsid w:val="008018B8"/>
    <w:rsid w:val="0080245F"/>
    <w:rsid w:val="00803D97"/>
    <w:rsid w:val="00806336"/>
    <w:rsid w:val="008129F6"/>
    <w:rsid w:val="0081397B"/>
    <w:rsid w:val="008165D4"/>
    <w:rsid w:val="00824B38"/>
    <w:rsid w:val="00827115"/>
    <w:rsid w:val="00841F40"/>
    <w:rsid w:val="00846C4C"/>
    <w:rsid w:val="008504BE"/>
    <w:rsid w:val="0085260C"/>
    <w:rsid w:val="00852A63"/>
    <w:rsid w:val="00856E0F"/>
    <w:rsid w:val="00856EF1"/>
    <w:rsid w:val="00857A3A"/>
    <w:rsid w:val="00860843"/>
    <w:rsid w:val="00862D48"/>
    <w:rsid w:val="00864544"/>
    <w:rsid w:val="00866D8A"/>
    <w:rsid w:val="00867CB0"/>
    <w:rsid w:val="00867F14"/>
    <w:rsid w:val="00871576"/>
    <w:rsid w:val="008725BB"/>
    <w:rsid w:val="008760D7"/>
    <w:rsid w:val="00876D69"/>
    <w:rsid w:val="00877013"/>
    <w:rsid w:val="00877BDC"/>
    <w:rsid w:val="008921B5"/>
    <w:rsid w:val="00893A3D"/>
    <w:rsid w:val="0089487D"/>
    <w:rsid w:val="00895164"/>
    <w:rsid w:val="0089612F"/>
    <w:rsid w:val="00896910"/>
    <w:rsid w:val="008A02E4"/>
    <w:rsid w:val="008A0D05"/>
    <w:rsid w:val="008A49B3"/>
    <w:rsid w:val="008A4CF4"/>
    <w:rsid w:val="008A514F"/>
    <w:rsid w:val="008A6133"/>
    <w:rsid w:val="008B0A2B"/>
    <w:rsid w:val="008B2E44"/>
    <w:rsid w:val="008B51D3"/>
    <w:rsid w:val="008C0D2E"/>
    <w:rsid w:val="008C12CF"/>
    <w:rsid w:val="008C15FB"/>
    <w:rsid w:val="008C1B16"/>
    <w:rsid w:val="008C39DF"/>
    <w:rsid w:val="008D0988"/>
    <w:rsid w:val="008D1F22"/>
    <w:rsid w:val="008D70F3"/>
    <w:rsid w:val="008E77D0"/>
    <w:rsid w:val="008F2417"/>
    <w:rsid w:val="008F3B0D"/>
    <w:rsid w:val="008F4F49"/>
    <w:rsid w:val="008F620B"/>
    <w:rsid w:val="00900129"/>
    <w:rsid w:val="00902A4B"/>
    <w:rsid w:val="009035FC"/>
    <w:rsid w:val="00904F3B"/>
    <w:rsid w:val="00907ABB"/>
    <w:rsid w:val="00911029"/>
    <w:rsid w:val="0091149D"/>
    <w:rsid w:val="0091311D"/>
    <w:rsid w:val="009133E3"/>
    <w:rsid w:val="00915883"/>
    <w:rsid w:val="00916DBA"/>
    <w:rsid w:val="00920A74"/>
    <w:rsid w:val="00922219"/>
    <w:rsid w:val="00922A82"/>
    <w:rsid w:val="0092326D"/>
    <w:rsid w:val="00923A67"/>
    <w:rsid w:val="00924678"/>
    <w:rsid w:val="00927E9B"/>
    <w:rsid w:val="00932293"/>
    <w:rsid w:val="00932FAD"/>
    <w:rsid w:val="009419E0"/>
    <w:rsid w:val="0094418E"/>
    <w:rsid w:val="00950950"/>
    <w:rsid w:val="00954BE5"/>
    <w:rsid w:val="009562E6"/>
    <w:rsid w:val="00957154"/>
    <w:rsid w:val="00957F6D"/>
    <w:rsid w:val="009629AA"/>
    <w:rsid w:val="00970333"/>
    <w:rsid w:val="00971984"/>
    <w:rsid w:val="009743D7"/>
    <w:rsid w:val="00983961"/>
    <w:rsid w:val="009839B3"/>
    <w:rsid w:val="0099021F"/>
    <w:rsid w:val="00994DE6"/>
    <w:rsid w:val="009A7E7B"/>
    <w:rsid w:val="009B0808"/>
    <w:rsid w:val="009B0F1A"/>
    <w:rsid w:val="009B3A3C"/>
    <w:rsid w:val="009B3D17"/>
    <w:rsid w:val="009B4491"/>
    <w:rsid w:val="009B70A1"/>
    <w:rsid w:val="009D3B28"/>
    <w:rsid w:val="009D4B13"/>
    <w:rsid w:val="009D710C"/>
    <w:rsid w:val="009D7C79"/>
    <w:rsid w:val="009E14E8"/>
    <w:rsid w:val="009E1802"/>
    <w:rsid w:val="009E1FC9"/>
    <w:rsid w:val="009E1FD7"/>
    <w:rsid w:val="009F0722"/>
    <w:rsid w:val="009F0972"/>
    <w:rsid w:val="009F0E66"/>
    <w:rsid w:val="009F3847"/>
    <w:rsid w:val="009F3900"/>
    <w:rsid w:val="009F594F"/>
    <w:rsid w:val="009F6082"/>
    <w:rsid w:val="009F6C64"/>
    <w:rsid w:val="009F7DEE"/>
    <w:rsid w:val="00A000A6"/>
    <w:rsid w:val="00A0034A"/>
    <w:rsid w:val="00A01561"/>
    <w:rsid w:val="00A016B3"/>
    <w:rsid w:val="00A043BE"/>
    <w:rsid w:val="00A05207"/>
    <w:rsid w:val="00A05569"/>
    <w:rsid w:val="00A07592"/>
    <w:rsid w:val="00A07E4F"/>
    <w:rsid w:val="00A17B3B"/>
    <w:rsid w:val="00A20979"/>
    <w:rsid w:val="00A2265A"/>
    <w:rsid w:val="00A22F4D"/>
    <w:rsid w:val="00A24300"/>
    <w:rsid w:val="00A27B73"/>
    <w:rsid w:val="00A313CC"/>
    <w:rsid w:val="00A314CF"/>
    <w:rsid w:val="00A34B00"/>
    <w:rsid w:val="00A3685D"/>
    <w:rsid w:val="00A44CAF"/>
    <w:rsid w:val="00A44DF6"/>
    <w:rsid w:val="00A45F8C"/>
    <w:rsid w:val="00A54832"/>
    <w:rsid w:val="00A548A0"/>
    <w:rsid w:val="00A553EE"/>
    <w:rsid w:val="00A55C1B"/>
    <w:rsid w:val="00A5662A"/>
    <w:rsid w:val="00A576C3"/>
    <w:rsid w:val="00A601B1"/>
    <w:rsid w:val="00A6076C"/>
    <w:rsid w:val="00A66A02"/>
    <w:rsid w:val="00A67659"/>
    <w:rsid w:val="00A67C2E"/>
    <w:rsid w:val="00A71018"/>
    <w:rsid w:val="00A7703E"/>
    <w:rsid w:val="00A82F01"/>
    <w:rsid w:val="00A83396"/>
    <w:rsid w:val="00A85A2F"/>
    <w:rsid w:val="00A85D7F"/>
    <w:rsid w:val="00A90D2D"/>
    <w:rsid w:val="00A91AFC"/>
    <w:rsid w:val="00A92D99"/>
    <w:rsid w:val="00A93043"/>
    <w:rsid w:val="00A9395A"/>
    <w:rsid w:val="00A94517"/>
    <w:rsid w:val="00A953F6"/>
    <w:rsid w:val="00A954C7"/>
    <w:rsid w:val="00AA1EEC"/>
    <w:rsid w:val="00AA391F"/>
    <w:rsid w:val="00AA4345"/>
    <w:rsid w:val="00AA5CA5"/>
    <w:rsid w:val="00AA7177"/>
    <w:rsid w:val="00AA76FE"/>
    <w:rsid w:val="00AA7EF3"/>
    <w:rsid w:val="00AB01DD"/>
    <w:rsid w:val="00AB2621"/>
    <w:rsid w:val="00AB38D0"/>
    <w:rsid w:val="00AB3961"/>
    <w:rsid w:val="00AB5445"/>
    <w:rsid w:val="00AB7A7B"/>
    <w:rsid w:val="00AC3133"/>
    <w:rsid w:val="00AC5A7F"/>
    <w:rsid w:val="00AD2B9E"/>
    <w:rsid w:val="00AD4B4E"/>
    <w:rsid w:val="00AD59A7"/>
    <w:rsid w:val="00AE02BE"/>
    <w:rsid w:val="00AE0FA2"/>
    <w:rsid w:val="00AE5D9E"/>
    <w:rsid w:val="00AE728B"/>
    <w:rsid w:val="00B04EA2"/>
    <w:rsid w:val="00B07E4C"/>
    <w:rsid w:val="00B13BBB"/>
    <w:rsid w:val="00B156AE"/>
    <w:rsid w:val="00B21378"/>
    <w:rsid w:val="00B2398D"/>
    <w:rsid w:val="00B30C76"/>
    <w:rsid w:val="00B31830"/>
    <w:rsid w:val="00B33EAB"/>
    <w:rsid w:val="00B340CA"/>
    <w:rsid w:val="00B35661"/>
    <w:rsid w:val="00B362CE"/>
    <w:rsid w:val="00B3682E"/>
    <w:rsid w:val="00B36865"/>
    <w:rsid w:val="00B36CB2"/>
    <w:rsid w:val="00B37CD9"/>
    <w:rsid w:val="00B41578"/>
    <w:rsid w:val="00B424F0"/>
    <w:rsid w:val="00B42E39"/>
    <w:rsid w:val="00B42E71"/>
    <w:rsid w:val="00B47D38"/>
    <w:rsid w:val="00B53D3D"/>
    <w:rsid w:val="00B54AE0"/>
    <w:rsid w:val="00B55482"/>
    <w:rsid w:val="00B640F2"/>
    <w:rsid w:val="00B6532E"/>
    <w:rsid w:val="00B6559D"/>
    <w:rsid w:val="00B66D39"/>
    <w:rsid w:val="00B678DA"/>
    <w:rsid w:val="00B67A70"/>
    <w:rsid w:val="00B7472F"/>
    <w:rsid w:val="00B749CE"/>
    <w:rsid w:val="00B76F25"/>
    <w:rsid w:val="00B8624B"/>
    <w:rsid w:val="00B86313"/>
    <w:rsid w:val="00B875E7"/>
    <w:rsid w:val="00B90531"/>
    <w:rsid w:val="00B922B4"/>
    <w:rsid w:val="00B92B3B"/>
    <w:rsid w:val="00B93F53"/>
    <w:rsid w:val="00B945AA"/>
    <w:rsid w:val="00BA6A66"/>
    <w:rsid w:val="00BB0786"/>
    <w:rsid w:val="00BB3472"/>
    <w:rsid w:val="00BB596A"/>
    <w:rsid w:val="00BB7DE1"/>
    <w:rsid w:val="00BC2B63"/>
    <w:rsid w:val="00BC32DD"/>
    <w:rsid w:val="00BC5701"/>
    <w:rsid w:val="00BD4537"/>
    <w:rsid w:val="00BD69E0"/>
    <w:rsid w:val="00BE20B3"/>
    <w:rsid w:val="00BE2711"/>
    <w:rsid w:val="00BE60D6"/>
    <w:rsid w:val="00BE62F3"/>
    <w:rsid w:val="00BE7443"/>
    <w:rsid w:val="00BE7AB0"/>
    <w:rsid w:val="00BE7E9F"/>
    <w:rsid w:val="00BF22AA"/>
    <w:rsid w:val="00BF578C"/>
    <w:rsid w:val="00C0298D"/>
    <w:rsid w:val="00C033B2"/>
    <w:rsid w:val="00C03BBC"/>
    <w:rsid w:val="00C071FB"/>
    <w:rsid w:val="00C076F6"/>
    <w:rsid w:val="00C11564"/>
    <w:rsid w:val="00C121B9"/>
    <w:rsid w:val="00C12EA1"/>
    <w:rsid w:val="00C138AB"/>
    <w:rsid w:val="00C2025B"/>
    <w:rsid w:val="00C20F73"/>
    <w:rsid w:val="00C21016"/>
    <w:rsid w:val="00C22454"/>
    <w:rsid w:val="00C22EA2"/>
    <w:rsid w:val="00C336D5"/>
    <w:rsid w:val="00C33AFD"/>
    <w:rsid w:val="00C342D0"/>
    <w:rsid w:val="00C364DB"/>
    <w:rsid w:val="00C37A53"/>
    <w:rsid w:val="00C41A60"/>
    <w:rsid w:val="00C43B61"/>
    <w:rsid w:val="00C46D08"/>
    <w:rsid w:val="00C47595"/>
    <w:rsid w:val="00C503D9"/>
    <w:rsid w:val="00C50F4A"/>
    <w:rsid w:val="00C6001A"/>
    <w:rsid w:val="00C67A16"/>
    <w:rsid w:val="00C71A4C"/>
    <w:rsid w:val="00C75EE9"/>
    <w:rsid w:val="00C762FD"/>
    <w:rsid w:val="00C76B88"/>
    <w:rsid w:val="00C83D34"/>
    <w:rsid w:val="00C841DF"/>
    <w:rsid w:val="00C848B3"/>
    <w:rsid w:val="00C84D14"/>
    <w:rsid w:val="00C876A1"/>
    <w:rsid w:val="00C900E3"/>
    <w:rsid w:val="00C91D9C"/>
    <w:rsid w:val="00C92314"/>
    <w:rsid w:val="00C9406E"/>
    <w:rsid w:val="00C96F95"/>
    <w:rsid w:val="00C97433"/>
    <w:rsid w:val="00CA24DE"/>
    <w:rsid w:val="00CA2743"/>
    <w:rsid w:val="00CA3810"/>
    <w:rsid w:val="00CA436B"/>
    <w:rsid w:val="00CA4AD5"/>
    <w:rsid w:val="00CB0DB1"/>
    <w:rsid w:val="00CB2F2D"/>
    <w:rsid w:val="00CC19FA"/>
    <w:rsid w:val="00CC200C"/>
    <w:rsid w:val="00CC2FBF"/>
    <w:rsid w:val="00CC47C4"/>
    <w:rsid w:val="00CC6C5B"/>
    <w:rsid w:val="00CC7168"/>
    <w:rsid w:val="00CD06E9"/>
    <w:rsid w:val="00CD3126"/>
    <w:rsid w:val="00CD33F2"/>
    <w:rsid w:val="00CD3E05"/>
    <w:rsid w:val="00CD66C4"/>
    <w:rsid w:val="00CD703D"/>
    <w:rsid w:val="00CE11DB"/>
    <w:rsid w:val="00CE16F4"/>
    <w:rsid w:val="00CE24B2"/>
    <w:rsid w:val="00CE2B0E"/>
    <w:rsid w:val="00CE3527"/>
    <w:rsid w:val="00CE37DE"/>
    <w:rsid w:val="00CF5642"/>
    <w:rsid w:val="00CF5ED0"/>
    <w:rsid w:val="00D01794"/>
    <w:rsid w:val="00D0362D"/>
    <w:rsid w:val="00D04E15"/>
    <w:rsid w:val="00D05A48"/>
    <w:rsid w:val="00D06192"/>
    <w:rsid w:val="00D07C62"/>
    <w:rsid w:val="00D12DC5"/>
    <w:rsid w:val="00D13580"/>
    <w:rsid w:val="00D15BDB"/>
    <w:rsid w:val="00D20F5A"/>
    <w:rsid w:val="00D23FB0"/>
    <w:rsid w:val="00D26F4A"/>
    <w:rsid w:val="00D27935"/>
    <w:rsid w:val="00D308CC"/>
    <w:rsid w:val="00D323B0"/>
    <w:rsid w:val="00D35957"/>
    <w:rsid w:val="00D361D4"/>
    <w:rsid w:val="00D37885"/>
    <w:rsid w:val="00D42650"/>
    <w:rsid w:val="00D42B32"/>
    <w:rsid w:val="00D43CD0"/>
    <w:rsid w:val="00D55E2C"/>
    <w:rsid w:val="00D578B9"/>
    <w:rsid w:val="00D62CB3"/>
    <w:rsid w:val="00D63991"/>
    <w:rsid w:val="00D64F69"/>
    <w:rsid w:val="00D677DA"/>
    <w:rsid w:val="00D72B37"/>
    <w:rsid w:val="00D74E5E"/>
    <w:rsid w:val="00D80FFC"/>
    <w:rsid w:val="00D82974"/>
    <w:rsid w:val="00D82A39"/>
    <w:rsid w:val="00D859E0"/>
    <w:rsid w:val="00D9155A"/>
    <w:rsid w:val="00D91934"/>
    <w:rsid w:val="00D93C57"/>
    <w:rsid w:val="00D93D33"/>
    <w:rsid w:val="00D967AF"/>
    <w:rsid w:val="00DA008B"/>
    <w:rsid w:val="00DA22F0"/>
    <w:rsid w:val="00DA3888"/>
    <w:rsid w:val="00DA44D3"/>
    <w:rsid w:val="00DA6030"/>
    <w:rsid w:val="00DA7532"/>
    <w:rsid w:val="00DB3003"/>
    <w:rsid w:val="00DB4CDA"/>
    <w:rsid w:val="00DB4FF2"/>
    <w:rsid w:val="00DB5C4A"/>
    <w:rsid w:val="00DB65D8"/>
    <w:rsid w:val="00DD21ED"/>
    <w:rsid w:val="00DD34AF"/>
    <w:rsid w:val="00DD495C"/>
    <w:rsid w:val="00DD5BF0"/>
    <w:rsid w:val="00DD6BD5"/>
    <w:rsid w:val="00DD6E3D"/>
    <w:rsid w:val="00DD712D"/>
    <w:rsid w:val="00DE1B6E"/>
    <w:rsid w:val="00DE3CE2"/>
    <w:rsid w:val="00DE6572"/>
    <w:rsid w:val="00DE7750"/>
    <w:rsid w:val="00DF5AE9"/>
    <w:rsid w:val="00DF767F"/>
    <w:rsid w:val="00DF7D05"/>
    <w:rsid w:val="00E0597F"/>
    <w:rsid w:val="00E06FAC"/>
    <w:rsid w:val="00E128E5"/>
    <w:rsid w:val="00E146B6"/>
    <w:rsid w:val="00E1556E"/>
    <w:rsid w:val="00E15749"/>
    <w:rsid w:val="00E15BEF"/>
    <w:rsid w:val="00E16C16"/>
    <w:rsid w:val="00E20979"/>
    <w:rsid w:val="00E217AE"/>
    <w:rsid w:val="00E22FAF"/>
    <w:rsid w:val="00E2595C"/>
    <w:rsid w:val="00E27102"/>
    <w:rsid w:val="00E33D2E"/>
    <w:rsid w:val="00E35464"/>
    <w:rsid w:val="00E41954"/>
    <w:rsid w:val="00E4213C"/>
    <w:rsid w:val="00E46076"/>
    <w:rsid w:val="00E51D61"/>
    <w:rsid w:val="00E5271C"/>
    <w:rsid w:val="00E528BA"/>
    <w:rsid w:val="00E53609"/>
    <w:rsid w:val="00E55524"/>
    <w:rsid w:val="00E55C4D"/>
    <w:rsid w:val="00E641F1"/>
    <w:rsid w:val="00E64D98"/>
    <w:rsid w:val="00E65CD4"/>
    <w:rsid w:val="00E73E3F"/>
    <w:rsid w:val="00E74A61"/>
    <w:rsid w:val="00E75456"/>
    <w:rsid w:val="00E7762D"/>
    <w:rsid w:val="00E81D60"/>
    <w:rsid w:val="00E853A1"/>
    <w:rsid w:val="00E87632"/>
    <w:rsid w:val="00E87951"/>
    <w:rsid w:val="00E902D0"/>
    <w:rsid w:val="00E91BCE"/>
    <w:rsid w:val="00E92F3D"/>
    <w:rsid w:val="00E976DC"/>
    <w:rsid w:val="00EA4092"/>
    <w:rsid w:val="00EA78CC"/>
    <w:rsid w:val="00EA792B"/>
    <w:rsid w:val="00EB1C57"/>
    <w:rsid w:val="00EB31A9"/>
    <w:rsid w:val="00EC08C3"/>
    <w:rsid w:val="00EC1CD0"/>
    <w:rsid w:val="00ED000D"/>
    <w:rsid w:val="00ED0ABA"/>
    <w:rsid w:val="00ED4766"/>
    <w:rsid w:val="00ED5A63"/>
    <w:rsid w:val="00ED5F01"/>
    <w:rsid w:val="00ED7050"/>
    <w:rsid w:val="00ED76DE"/>
    <w:rsid w:val="00EE1BBA"/>
    <w:rsid w:val="00EE1E4B"/>
    <w:rsid w:val="00EE7E8B"/>
    <w:rsid w:val="00EE7F1B"/>
    <w:rsid w:val="00EF0014"/>
    <w:rsid w:val="00EF0B5D"/>
    <w:rsid w:val="00EF2391"/>
    <w:rsid w:val="00EF2CC5"/>
    <w:rsid w:val="00EF2E2E"/>
    <w:rsid w:val="00EF43E9"/>
    <w:rsid w:val="00EF5FF5"/>
    <w:rsid w:val="00EF6752"/>
    <w:rsid w:val="00EF69D2"/>
    <w:rsid w:val="00F0078F"/>
    <w:rsid w:val="00F06D88"/>
    <w:rsid w:val="00F11618"/>
    <w:rsid w:val="00F125D8"/>
    <w:rsid w:val="00F20575"/>
    <w:rsid w:val="00F207F1"/>
    <w:rsid w:val="00F20B45"/>
    <w:rsid w:val="00F22C8C"/>
    <w:rsid w:val="00F23915"/>
    <w:rsid w:val="00F23E70"/>
    <w:rsid w:val="00F25E82"/>
    <w:rsid w:val="00F26A1E"/>
    <w:rsid w:val="00F32237"/>
    <w:rsid w:val="00F336B1"/>
    <w:rsid w:val="00F3659C"/>
    <w:rsid w:val="00F40338"/>
    <w:rsid w:val="00F47EBD"/>
    <w:rsid w:val="00F503C3"/>
    <w:rsid w:val="00F53EF0"/>
    <w:rsid w:val="00F5462C"/>
    <w:rsid w:val="00F55C4C"/>
    <w:rsid w:val="00F64644"/>
    <w:rsid w:val="00F73836"/>
    <w:rsid w:val="00F73A35"/>
    <w:rsid w:val="00F7534F"/>
    <w:rsid w:val="00F772A8"/>
    <w:rsid w:val="00F82042"/>
    <w:rsid w:val="00F83707"/>
    <w:rsid w:val="00F934C6"/>
    <w:rsid w:val="00F93831"/>
    <w:rsid w:val="00F947A8"/>
    <w:rsid w:val="00F96F05"/>
    <w:rsid w:val="00FA23B0"/>
    <w:rsid w:val="00FA7099"/>
    <w:rsid w:val="00FB1A2D"/>
    <w:rsid w:val="00FB24B1"/>
    <w:rsid w:val="00FB7803"/>
    <w:rsid w:val="00FC074E"/>
    <w:rsid w:val="00FC2FB0"/>
    <w:rsid w:val="00FC3125"/>
    <w:rsid w:val="00FC3A5B"/>
    <w:rsid w:val="00FC5625"/>
    <w:rsid w:val="00FC7FDA"/>
    <w:rsid w:val="00FD2519"/>
    <w:rsid w:val="00FD3172"/>
    <w:rsid w:val="00FD4A15"/>
    <w:rsid w:val="00FD502B"/>
    <w:rsid w:val="00FD6C67"/>
    <w:rsid w:val="00FE207B"/>
    <w:rsid w:val="00FE24F9"/>
    <w:rsid w:val="00FE58AD"/>
    <w:rsid w:val="00FE67B1"/>
    <w:rsid w:val="00FE7CCC"/>
    <w:rsid w:val="00FF2B3A"/>
    <w:rsid w:val="00FF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EA6A59-9954-4FAA-ADC0-BEEE85361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018B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8018B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8760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60D7"/>
    <w:rPr>
      <w:rFonts w:ascii="Segoe UI" w:hAnsi="Segoe UI" w:cs="Segoe UI"/>
      <w:sz w:val="18"/>
      <w:szCs w:val="18"/>
    </w:rPr>
  </w:style>
  <w:style w:type="paragraph" w:styleId="a7">
    <w:name w:val="Plain Text"/>
    <w:basedOn w:val="a"/>
    <w:link w:val="a8"/>
    <w:uiPriority w:val="99"/>
    <w:semiHidden/>
    <w:unhideWhenUsed/>
    <w:rsid w:val="00456717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a8">
    <w:name w:val="Текст Знак"/>
    <w:basedOn w:val="a0"/>
    <w:link w:val="a7"/>
    <w:uiPriority w:val="99"/>
    <w:semiHidden/>
    <w:rsid w:val="00456717"/>
    <w:rPr>
      <w:rFonts w:ascii="Calibri" w:hAnsi="Calibri" w:cs="Consolas"/>
      <w:szCs w:val="21"/>
    </w:rPr>
  </w:style>
  <w:style w:type="paragraph" w:styleId="a9">
    <w:name w:val="header"/>
    <w:basedOn w:val="a"/>
    <w:link w:val="aa"/>
    <w:uiPriority w:val="99"/>
    <w:unhideWhenUsed/>
    <w:rsid w:val="00267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6747B"/>
  </w:style>
  <w:style w:type="paragraph" w:styleId="ab">
    <w:name w:val="footer"/>
    <w:basedOn w:val="a"/>
    <w:link w:val="ac"/>
    <w:uiPriority w:val="99"/>
    <w:unhideWhenUsed/>
    <w:rsid w:val="00267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6747B"/>
  </w:style>
  <w:style w:type="paragraph" w:styleId="ad">
    <w:name w:val="No Spacing"/>
    <w:link w:val="ae"/>
    <w:qFormat/>
    <w:rsid w:val="00083E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link w:val="ad"/>
    <w:uiPriority w:val="1"/>
    <w:locked/>
    <w:rsid w:val="00083EC3"/>
    <w:rPr>
      <w:rFonts w:ascii="Calibri" w:eastAsia="Calibri" w:hAnsi="Calibri" w:cs="Times New Roman"/>
    </w:rPr>
  </w:style>
  <w:style w:type="table" w:styleId="af">
    <w:name w:val="Table Grid"/>
    <w:basedOn w:val="a1"/>
    <w:uiPriority w:val="39"/>
    <w:rsid w:val="00083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Всегда"/>
    <w:basedOn w:val="a"/>
    <w:autoRedefine/>
    <w:qFormat/>
    <w:rsid w:val="003B0DCC"/>
    <w:pPr>
      <w:tabs>
        <w:tab w:val="left" w:pos="0"/>
      </w:tabs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qFormat/>
    <w:rsid w:val="00FC3A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C3A5B"/>
    <w:rPr>
      <w:rFonts w:ascii="Calibri" w:eastAsia="Times New Roman" w:hAnsi="Calibri" w:cs="Calibri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56E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56E0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stLabel60">
    <w:name w:val="ListLabel 60"/>
    <w:qFormat/>
    <w:rsid w:val="00957F6D"/>
    <w:rPr>
      <w:rFonts w:ascii="Times New Roman" w:eastAsia="Calibri" w:hAnsi="Times New Roman"/>
      <w:color w:val="000000"/>
      <w:sz w:val="24"/>
      <w:szCs w:val="24"/>
    </w:rPr>
  </w:style>
  <w:style w:type="paragraph" w:customStyle="1" w:styleId="ConsPlusCell">
    <w:name w:val="ConsPlusCell"/>
    <w:rsid w:val="00DB4CD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Абзац списка1"/>
    <w:basedOn w:val="a"/>
    <w:rsid w:val="00CC6C5B"/>
    <w:pPr>
      <w:suppressAutoHyphens/>
      <w:spacing w:after="0" w:line="276" w:lineRule="auto"/>
      <w:ind w:left="720"/>
      <w:contextualSpacing/>
    </w:pPr>
    <w:rPr>
      <w:rFonts w:ascii="Calibri" w:eastAsia="Calibri" w:hAnsi="Calibri" w:cs="Calibri"/>
      <w:lang w:eastAsia="zh-CN"/>
    </w:rPr>
  </w:style>
  <w:style w:type="character" w:customStyle="1" w:styleId="af1">
    <w:name w:val="Текст примечания Знак"/>
    <w:basedOn w:val="a0"/>
    <w:link w:val="af2"/>
    <w:uiPriority w:val="99"/>
    <w:rsid w:val="008A0D05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annotation text"/>
    <w:basedOn w:val="a"/>
    <w:link w:val="af1"/>
    <w:uiPriority w:val="99"/>
    <w:rsid w:val="008A0D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Текст примечания Знак1"/>
    <w:basedOn w:val="a0"/>
    <w:uiPriority w:val="99"/>
    <w:semiHidden/>
    <w:rsid w:val="008A0D05"/>
    <w:rPr>
      <w:sz w:val="20"/>
      <w:szCs w:val="20"/>
    </w:rPr>
  </w:style>
  <w:style w:type="paragraph" w:customStyle="1" w:styleId="ConsPlusNonformat">
    <w:name w:val="ConsPlusNonformat"/>
    <w:rsid w:val="005007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ody Text Indent"/>
    <w:basedOn w:val="a"/>
    <w:link w:val="af4"/>
    <w:unhideWhenUsed/>
    <w:rsid w:val="00BD453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BD453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onsPlusTitle">
    <w:name w:val="ConsPlusTitle"/>
    <w:rsid w:val="0068739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2">
    <w:name w:val="Абзац списка2"/>
    <w:basedOn w:val="a"/>
    <w:rsid w:val="000A78BE"/>
    <w:pPr>
      <w:suppressAutoHyphens/>
      <w:spacing w:after="0" w:line="276" w:lineRule="auto"/>
      <w:ind w:left="720"/>
      <w:contextualSpacing/>
    </w:pPr>
    <w:rPr>
      <w:rFonts w:ascii="Calibri" w:eastAsia="Calibri" w:hAnsi="Calibri" w:cs="Calibri"/>
      <w:lang w:eastAsia="zh-CN"/>
    </w:rPr>
  </w:style>
  <w:style w:type="paragraph" w:styleId="af5">
    <w:name w:val="Normal (Web)"/>
    <w:basedOn w:val="a"/>
    <w:uiPriority w:val="99"/>
    <w:semiHidden/>
    <w:unhideWhenUsed/>
    <w:rsid w:val="002D44B5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113AB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f6">
    <w:name w:val="footnote text"/>
    <w:basedOn w:val="a"/>
    <w:link w:val="af7"/>
    <w:uiPriority w:val="99"/>
    <w:semiHidden/>
    <w:unhideWhenUsed/>
    <w:rsid w:val="00E853A1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E853A1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E853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6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814C9-B0E5-4C71-A995-9C988CEB6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124</Pages>
  <Words>43124</Words>
  <Characters>245807</Characters>
  <Application>Microsoft Office Word</Application>
  <DocSecurity>0</DocSecurity>
  <Lines>2048</Lines>
  <Paragraphs>576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Середкина Оксана Геннадьевна</dc:creator>
  <cp:lastModifiedBy>Середкина Оксана Геннадьевна</cp:lastModifiedBy>
  <cp:revision>2</cp:revision>
  <cp:lastPrinted>2021-05-17T06:51:00Z</cp:lastPrinted>
  <dcterms:created xsi:type="dcterms:W3CDTF">2021-05-18T06:34:00Z</dcterms:created>
  <dcterms:modified xsi:type="dcterms:W3CDTF">2021-05-18T06:34:00Z</dcterms:modified>
</cp:coreProperties>
</file>